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6F880" w14:textId="77777777" w:rsidR="00A84247" w:rsidRDefault="00A84247" w:rsidP="00A84247">
      <w:pPr>
        <w:ind w:left="-142"/>
        <w:rPr>
          <w:rFonts w:ascii="TT Commons" w:hAnsi="TT Commons" w:cs="Arial"/>
          <w:b/>
          <w:sz w:val="28"/>
          <w:szCs w:val="28"/>
        </w:rPr>
      </w:pPr>
    </w:p>
    <w:p w14:paraId="79A7FD1F" w14:textId="77777777" w:rsidR="00A84247" w:rsidRDefault="00A84247" w:rsidP="00A84247">
      <w:pPr>
        <w:ind w:left="-142"/>
        <w:rPr>
          <w:rFonts w:ascii="TT Commons" w:hAnsi="TT Commons" w:cs="Arial"/>
          <w:b/>
          <w:sz w:val="28"/>
          <w:szCs w:val="28"/>
        </w:rPr>
      </w:pPr>
    </w:p>
    <w:p w14:paraId="3CA67810" w14:textId="77777777" w:rsidR="00A84247" w:rsidRPr="002E0767" w:rsidRDefault="00A84247" w:rsidP="00A84247">
      <w:pPr>
        <w:ind w:left="-142"/>
        <w:rPr>
          <w:rFonts w:ascii="TT Commons" w:hAnsi="TT Commons" w:cs="Arial"/>
          <w:b/>
          <w:sz w:val="28"/>
          <w:szCs w:val="28"/>
        </w:rPr>
      </w:pPr>
      <w:r w:rsidRPr="002E0767">
        <w:rPr>
          <w:rFonts w:ascii="TT Commons" w:hAnsi="TT Commons" w:cs="Arial"/>
          <w:b/>
          <w:sz w:val="28"/>
          <w:szCs w:val="28"/>
        </w:rPr>
        <w:t xml:space="preserve">VEDTEKTER FOR DEN NORSKE DATAFORENING  </w:t>
      </w:r>
    </w:p>
    <w:p w14:paraId="5958C392" w14:textId="77777777" w:rsidR="00A84247" w:rsidRPr="002E0767" w:rsidRDefault="00A84247" w:rsidP="00A84247">
      <w:pPr>
        <w:spacing w:before="120"/>
        <w:ind w:left="-142"/>
        <w:rPr>
          <w:rFonts w:ascii="TT Commons" w:hAnsi="TT Commons" w:cs="Arial"/>
          <w:b/>
          <w:sz w:val="24"/>
          <w:szCs w:val="24"/>
        </w:rPr>
      </w:pPr>
      <w:r w:rsidRPr="002E0767">
        <w:rPr>
          <w:rFonts w:ascii="TT Commons" w:hAnsi="TT Commons" w:cs="Arial"/>
          <w:b/>
          <w:sz w:val="24"/>
          <w:szCs w:val="24"/>
        </w:rPr>
        <w:t>Gjeldende fra 11. mars 2005</w:t>
      </w:r>
    </w:p>
    <w:p w14:paraId="3D539600" w14:textId="77777777" w:rsidR="00A84247" w:rsidRDefault="00A84247" w:rsidP="00A84247">
      <w:pPr>
        <w:spacing w:before="120"/>
        <w:ind w:left="-142"/>
        <w:rPr>
          <w:rFonts w:ascii="TT Commons" w:hAnsi="TT Commons" w:cs="Arial"/>
          <w:i/>
          <w:sz w:val="16"/>
          <w:szCs w:val="22"/>
        </w:rPr>
      </w:pPr>
      <w:r w:rsidRPr="002E0767">
        <w:rPr>
          <w:rFonts w:ascii="TT Commons" w:hAnsi="TT Commons" w:cs="Arial"/>
          <w:i/>
          <w:sz w:val="16"/>
          <w:szCs w:val="22"/>
        </w:rPr>
        <w:t>Vedtatt av ordinært landsmøte 11. mars 2005, endret av ordinært landsmøte 12. april 2008, endret av ordinært landsmøte 18. april 2009, endret av ordinært landsmøte 23. april 2010. endret av ordinært landsmøte 2013, endret av ordinært landsmøte 2014, endret av ekstraordinært landsmøte 2015, endret av ordinært landsmøte 2016, endret av ordinært landsmøte 2019.</w:t>
      </w:r>
    </w:p>
    <w:p w14:paraId="4AAE4F4C" w14:textId="77777777" w:rsidR="00E66CA1" w:rsidRDefault="00E66CA1" w:rsidP="00A84247">
      <w:pPr>
        <w:spacing w:before="120"/>
        <w:ind w:left="-142"/>
        <w:rPr>
          <w:rFonts w:ascii="TT Commons" w:hAnsi="TT Commons" w:cs="Arial"/>
          <w:i/>
          <w:sz w:val="16"/>
          <w:szCs w:val="22"/>
        </w:rPr>
      </w:pPr>
    </w:p>
    <w:p w14:paraId="1C24F386" w14:textId="77777777" w:rsidR="00E66CA1" w:rsidRPr="002E0767" w:rsidRDefault="00E66CA1" w:rsidP="00A84247">
      <w:pPr>
        <w:spacing w:before="120"/>
        <w:ind w:left="-142"/>
        <w:rPr>
          <w:rFonts w:ascii="TT Commons" w:hAnsi="TT Commons" w:cs="Arial"/>
          <w:i/>
          <w:sz w:val="16"/>
          <w:szCs w:val="22"/>
        </w:rPr>
      </w:pPr>
    </w:p>
    <w:p w14:paraId="509F1825" w14:textId="77777777" w:rsidR="00A84247" w:rsidRPr="002E0767" w:rsidRDefault="00A84247" w:rsidP="00A84247">
      <w:pPr>
        <w:rPr>
          <w:rFonts w:ascii="TT Commons" w:hAnsi="TT Commons" w:cs="Arial"/>
          <w:b/>
          <w:sz w:val="22"/>
          <w:szCs w:val="22"/>
        </w:rPr>
      </w:pPr>
    </w:p>
    <w:p w14:paraId="026E33B0" w14:textId="77777777" w:rsidR="00E66CA1" w:rsidRDefault="00A84247" w:rsidP="00A84247">
      <w:pPr>
        <w:numPr>
          <w:ilvl w:val="0"/>
          <w:numId w:val="11"/>
        </w:numPr>
        <w:rPr>
          <w:rFonts w:ascii="TT Commons" w:hAnsi="TT Commons" w:cs="Arial"/>
          <w:sz w:val="22"/>
          <w:szCs w:val="22"/>
        </w:rPr>
      </w:pPr>
      <w:r w:rsidRPr="002E0767">
        <w:rPr>
          <w:rFonts w:ascii="TT Commons" w:hAnsi="TT Commons" w:cs="Arial"/>
          <w:b/>
          <w:sz w:val="22"/>
          <w:szCs w:val="22"/>
        </w:rPr>
        <w:t>NAVN OG FORMÅL</w:t>
      </w:r>
      <w:r w:rsidRPr="002E0767">
        <w:rPr>
          <w:rFonts w:ascii="TT Commons" w:hAnsi="TT Commons" w:cs="Arial"/>
          <w:sz w:val="22"/>
          <w:szCs w:val="22"/>
        </w:rPr>
        <w:t xml:space="preserve"> </w:t>
      </w:r>
    </w:p>
    <w:p w14:paraId="58C19E29" w14:textId="77777777" w:rsidR="00A84247" w:rsidRPr="002E0767" w:rsidRDefault="00A84247" w:rsidP="00E66CA1">
      <w:pPr>
        <w:spacing w:after="120"/>
        <w:ind w:left="284"/>
        <w:rPr>
          <w:rFonts w:ascii="TT Commons" w:hAnsi="TT Commons" w:cs="Arial"/>
          <w:sz w:val="22"/>
          <w:szCs w:val="22"/>
        </w:rPr>
      </w:pPr>
      <w:r w:rsidRPr="002E0767">
        <w:rPr>
          <w:rFonts w:ascii="TT Commons" w:hAnsi="TT Commons" w:cs="Arial"/>
          <w:sz w:val="22"/>
          <w:szCs w:val="22"/>
        </w:rPr>
        <w:t xml:space="preserve">Foreningens navn er </w:t>
      </w:r>
      <w:r w:rsidRPr="00A84247">
        <w:rPr>
          <w:rFonts w:ascii="TT Commons" w:hAnsi="TT Commons" w:cs="Arial"/>
          <w:sz w:val="22"/>
          <w:szCs w:val="22"/>
        </w:rPr>
        <w:t>Den norske dataforening.  Uformell form er Dataforeningen.</w:t>
      </w:r>
      <w:r w:rsidRPr="002E0767">
        <w:rPr>
          <w:rFonts w:ascii="TT Commons" w:hAnsi="TT Commons" w:cs="Arial"/>
          <w:sz w:val="22"/>
          <w:szCs w:val="22"/>
        </w:rPr>
        <w:t xml:space="preserve"> Kortform er DND.  Engelsk betegnelse er </w:t>
      </w:r>
      <w:proofErr w:type="spellStart"/>
      <w:r w:rsidRPr="002E0767">
        <w:rPr>
          <w:rFonts w:ascii="TT Commons" w:hAnsi="TT Commons" w:cs="Arial"/>
          <w:sz w:val="22"/>
          <w:szCs w:val="22"/>
        </w:rPr>
        <w:t>the</w:t>
      </w:r>
      <w:proofErr w:type="spellEnd"/>
      <w:r w:rsidRPr="002E0767">
        <w:rPr>
          <w:rFonts w:ascii="TT Commons" w:hAnsi="TT Commons" w:cs="Arial"/>
          <w:sz w:val="22"/>
          <w:szCs w:val="22"/>
        </w:rPr>
        <w:t xml:space="preserve"> Norwegian Computer </w:t>
      </w:r>
      <w:proofErr w:type="spellStart"/>
      <w:r w:rsidRPr="002E0767">
        <w:rPr>
          <w:rFonts w:ascii="TT Commons" w:hAnsi="TT Commons" w:cs="Arial"/>
          <w:sz w:val="22"/>
          <w:szCs w:val="22"/>
        </w:rPr>
        <w:t>Society</w:t>
      </w:r>
      <w:proofErr w:type="spellEnd"/>
      <w:r w:rsidRPr="002E0767">
        <w:rPr>
          <w:rFonts w:ascii="TT Commons" w:hAnsi="TT Commons" w:cs="Arial"/>
          <w:sz w:val="22"/>
          <w:szCs w:val="22"/>
        </w:rPr>
        <w:t xml:space="preserve"> med kortformen NCS.</w:t>
      </w:r>
    </w:p>
    <w:p w14:paraId="16DD5FB8" w14:textId="77777777" w:rsidR="00A84247" w:rsidRPr="002E0767" w:rsidRDefault="00A84247" w:rsidP="00E66CA1">
      <w:pPr>
        <w:ind w:left="284"/>
        <w:rPr>
          <w:rFonts w:ascii="TT Commons" w:hAnsi="TT Commons" w:cs="Arial"/>
          <w:sz w:val="22"/>
          <w:szCs w:val="22"/>
        </w:rPr>
      </w:pPr>
      <w:r w:rsidRPr="00A84247">
        <w:rPr>
          <w:rFonts w:ascii="TT Commons" w:hAnsi="TT Commons" w:cs="Arial"/>
          <w:sz w:val="22"/>
          <w:szCs w:val="22"/>
        </w:rPr>
        <w:t>Den norske dataforenings</w:t>
      </w:r>
      <w:r w:rsidRPr="002E0767">
        <w:rPr>
          <w:rFonts w:ascii="TT Commons" w:hAnsi="TT Commons" w:cs="Arial"/>
          <w:sz w:val="22"/>
          <w:szCs w:val="22"/>
        </w:rPr>
        <w:t xml:space="preserve"> formål er å være en uavhengig, ideell interesseorganisasjon for det IT-faglige miljøet i Norge.</w:t>
      </w:r>
    </w:p>
    <w:p w14:paraId="45ADD1A3" w14:textId="77777777" w:rsidR="00A84247" w:rsidRPr="002E0767" w:rsidRDefault="00A84247" w:rsidP="00A84247">
      <w:pPr>
        <w:numPr>
          <w:ilvl w:val="0"/>
          <w:numId w:val="12"/>
        </w:numPr>
        <w:rPr>
          <w:rFonts w:ascii="TT Commons" w:hAnsi="TT Commons" w:cs="Arial"/>
          <w:sz w:val="22"/>
          <w:szCs w:val="22"/>
        </w:rPr>
      </w:pPr>
      <w:r w:rsidRPr="00A84247">
        <w:rPr>
          <w:rFonts w:ascii="TT Commons" w:hAnsi="TT Commons" w:cs="Arial"/>
          <w:sz w:val="22"/>
          <w:szCs w:val="22"/>
        </w:rPr>
        <w:t>Den norske dataforening</w:t>
      </w:r>
      <w:r w:rsidRPr="002E0767">
        <w:rPr>
          <w:rFonts w:ascii="TT Commons" w:hAnsi="TT Commons" w:cs="Arial"/>
          <w:sz w:val="22"/>
          <w:szCs w:val="22"/>
        </w:rPr>
        <w:t xml:space="preserve"> skal tilrettelegge for tilførsel av kunnskap og forståelse i skjæringspunktet mellom IT-faglige problemstillinger, IT-investeringer, IT-anvendelser og forretningsprosesser.  </w:t>
      </w:r>
    </w:p>
    <w:p w14:paraId="3850321B" w14:textId="77777777" w:rsidR="00A84247" w:rsidRPr="002E0767" w:rsidRDefault="00A84247" w:rsidP="00A84247">
      <w:pPr>
        <w:numPr>
          <w:ilvl w:val="0"/>
          <w:numId w:val="12"/>
        </w:numPr>
        <w:rPr>
          <w:rFonts w:ascii="TT Commons" w:hAnsi="TT Commons" w:cs="Arial"/>
          <w:sz w:val="22"/>
          <w:szCs w:val="22"/>
        </w:rPr>
      </w:pPr>
      <w:r w:rsidRPr="00A84247">
        <w:rPr>
          <w:rFonts w:ascii="TT Commons" w:hAnsi="TT Commons" w:cs="Arial"/>
          <w:sz w:val="22"/>
          <w:szCs w:val="22"/>
        </w:rPr>
        <w:t>Den norske dataforening</w:t>
      </w:r>
      <w:r w:rsidRPr="002E0767">
        <w:rPr>
          <w:rFonts w:ascii="TT Commons" w:hAnsi="TT Commons" w:cs="Arial"/>
          <w:sz w:val="22"/>
          <w:szCs w:val="22"/>
        </w:rPr>
        <w:t xml:space="preserve"> skal være en akseptert samarbeidspartner for de viktigste premissgiverne for det IT-faglige miljøet.  </w:t>
      </w:r>
    </w:p>
    <w:p w14:paraId="779F121E" w14:textId="77777777" w:rsidR="00A84247" w:rsidRPr="002E0767" w:rsidRDefault="00A84247" w:rsidP="00A84247">
      <w:pPr>
        <w:numPr>
          <w:ilvl w:val="0"/>
          <w:numId w:val="12"/>
        </w:numPr>
        <w:rPr>
          <w:rFonts w:ascii="TT Commons" w:hAnsi="TT Commons" w:cs="Arial"/>
          <w:sz w:val="22"/>
          <w:szCs w:val="22"/>
        </w:rPr>
      </w:pPr>
      <w:r w:rsidRPr="00A84247">
        <w:rPr>
          <w:rFonts w:ascii="TT Commons" w:hAnsi="TT Commons" w:cs="Arial"/>
          <w:sz w:val="22"/>
          <w:szCs w:val="22"/>
        </w:rPr>
        <w:t>Den norske dataforening</w:t>
      </w:r>
      <w:r w:rsidRPr="002E0767">
        <w:rPr>
          <w:rFonts w:ascii="TT Commons" w:hAnsi="TT Commons" w:cs="Arial"/>
          <w:sz w:val="22"/>
          <w:szCs w:val="22"/>
        </w:rPr>
        <w:t xml:space="preserve"> skal ha gjennomslagskraft og være en attraktiv nettverksbærer.</w:t>
      </w:r>
    </w:p>
    <w:p w14:paraId="2C8700B6" w14:textId="77777777" w:rsidR="00A84247" w:rsidRPr="002E0767" w:rsidRDefault="00A84247" w:rsidP="00A84247">
      <w:pPr>
        <w:numPr>
          <w:ilvl w:val="0"/>
          <w:numId w:val="12"/>
        </w:numPr>
        <w:rPr>
          <w:rFonts w:ascii="TT Commons" w:hAnsi="TT Commons" w:cs="Arial"/>
          <w:sz w:val="22"/>
          <w:szCs w:val="22"/>
        </w:rPr>
      </w:pPr>
      <w:r w:rsidRPr="00A84247">
        <w:rPr>
          <w:rFonts w:ascii="TT Commons" w:hAnsi="TT Commons" w:cs="Arial"/>
          <w:sz w:val="22"/>
          <w:szCs w:val="22"/>
        </w:rPr>
        <w:t>Den norske dataforening</w:t>
      </w:r>
      <w:r w:rsidRPr="002E0767">
        <w:rPr>
          <w:rFonts w:ascii="TT Commons" w:hAnsi="TT Commons" w:cs="Arial"/>
          <w:sz w:val="22"/>
          <w:szCs w:val="22"/>
        </w:rPr>
        <w:t xml:space="preserve"> skal være målbar i sin verdiskapende rolle. </w:t>
      </w:r>
    </w:p>
    <w:p w14:paraId="52330AAD" w14:textId="77777777" w:rsidR="00A84247" w:rsidRPr="002E0767" w:rsidRDefault="00A84247" w:rsidP="00A84247">
      <w:pPr>
        <w:numPr>
          <w:ilvl w:val="0"/>
          <w:numId w:val="12"/>
        </w:numPr>
        <w:rPr>
          <w:rFonts w:ascii="TT Commons" w:hAnsi="TT Commons" w:cs="Arial"/>
          <w:b/>
          <w:sz w:val="22"/>
          <w:szCs w:val="22"/>
        </w:rPr>
      </w:pPr>
      <w:r w:rsidRPr="00A84247">
        <w:rPr>
          <w:rFonts w:ascii="TT Commons" w:hAnsi="TT Commons" w:cs="Arial"/>
          <w:sz w:val="22"/>
          <w:szCs w:val="22"/>
        </w:rPr>
        <w:t>Den norske dataforening</w:t>
      </w:r>
      <w:r w:rsidRPr="002E0767">
        <w:rPr>
          <w:rFonts w:ascii="TT Commons" w:hAnsi="TT Commons" w:cs="Arial"/>
          <w:sz w:val="22"/>
          <w:szCs w:val="22"/>
        </w:rPr>
        <w:t xml:space="preserve"> skal ikke brukes til å fremme andre virksomheters forretningsmessige interesser eller partipolitiske særinteresser.</w:t>
      </w:r>
      <w:r w:rsidRPr="002E0767">
        <w:rPr>
          <w:rFonts w:ascii="TT Commons" w:hAnsi="TT Commons" w:cs="Arial"/>
          <w:sz w:val="22"/>
          <w:szCs w:val="22"/>
        </w:rPr>
        <w:br/>
      </w:r>
    </w:p>
    <w:p w14:paraId="0B2D7068" w14:textId="77777777" w:rsidR="00E66CA1" w:rsidRPr="00E66CA1" w:rsidRDefault="00A84247" w:rsidP="00A84247">
      <w:pPr>
        <w:numPr>
          <w:ilvl w:val="0"/>
          <w:numId w:val="11"/>
        </w:numPr>
        <w:rPr>
          <w:rFonts w:ascii="TT Commons" w:hAnsi="TT Commons" w:cs="Arial"/>
          <w:sz w:val="22"/>
          <w:szCs w:val="22"/>
        </w:rPr>
      </w:pPr>
      <w:r w:rsidRPr="002E0767">
        <w:rPr>
          <w:rFonts w:ascii="TT Commons" w:hAnsi="TT Commons" w:cs="Arial"/>
          <w:b/>
          <w:sz w:val="22"/>
          <w:szCs w:val="22"/>
        </w:rPr>
        <w:t xml:space="preserve">MEDLEMMER </w:t>
      </w:r>
    </w:p>
    <w:p w14:paraId="693E0C49" w14:textId="77777777" w:rsidR="00A84247" w:rsidRPr="00E66CA1" w:rsidRDefault="00A84247" w:rsidP="00E66CA1">
      <w:pPr>
        <w:spacing w:after="120"/>
        <w:ind w:left="284"/>
        <w:rPr>
          <w:rFonts w:ascii="TT Commons" w:hAnsi="TT Commons" w:cs="Arial"/>
          <w:sz w:val="22"/>
          <w:szCs w:val="22"/>
        </w:rPr>
      </w:pPr>
      <w:r w:rsidRPr="002E0767">
        <w:rPr>
          <w:rFonts w:ascii="TT Commons" w:hAnsi="TT Commons" w:cs="Arial"/>
          <w:sz w:val="22"/>
          <w:szCs w:val="22"/>
        </w:rPr>
        <w:t>Medlemskap kan være knyttet til individer og virksomheter i de til enhver tid gjeldende kategorier</w:t>
      </w:r>
    </w:p>
    <w:p w14:paraId="0C6A49CE" w14:textId="77777777" w:rsidR="00E66CA1" w:rsidRPr="00E66CA1" w:rsidRDefault="00A84247" w:rsidP="00A84247">
      <w:pPr>
        <w:numPr>
          <w:ilvl w:val="0"/>
          <w:numId w:val="11"/>
        </w:numPr>
        <w:rPr>
          <w:rFonts w:ascii="TT Commons" w:hAnsi="TT Commons" w:cs="Arial"/>
          <w:sz w:val="22"/>
          <w:szCs w:val="22"/>
        </w:rPr>
      </w:pPr>
      <w:r w:rsidRPr="002E0767">
        <w:rPr>
          <w:rFonts w:ascii="TT Commons" w:hAnsi="TT Commons" w:cs="Arial"/>
          <w:b/>
          <w:sz w:val="22"/>
          <w:szCs w:val="22"/>
        </w:rPr>
        <w:t>LANDSMØTE</w:t>
      </w:r>
    </w:p>
    <w:p w14:paraId="649E0BEC" w14:textId="77777777" w:rsidR="00E66CA1" w:rsidRDefault="00A84247" w:rsidP="00E66CA1">
      <w:pPr>
        <w:spacing w:after="120"/>
        <w:ind w:left="284"/>
        <w:rPr>
          <w:rFonts w:ascii="TT Commons" w:hAnsi="TT Commons" w:cs="Arial"/>
          <w:sz w:val="22"/>
          <w:szCs w:val="22"/>
        </w:rPr>
      </w:pPr>
      <w:r w:rsidRPr="002E0767">
        <w:rPr>
          <w:rFonts w:ascii="TT Commons" w:hAnsi="TT Commons" w:cs="Arial"/>
          <w:sz w:val="22"/>
          <w:szCs w:val="22"/>
        </w:rPr>
        <w:t>Landsmøtet er foreningens øverste organ.</w:t>
      </w:r>
    </w:p>
    <w:p w14:paraId="1E3C3D65" w14:textId="77777777" w:rsidR="00E66CA1" w:rsidRDefault="00A84247" w:rsidP="00E66CA1">
      <w:pPr>
        <w:spacing w:after="120"/>
        <w:ind w:left="284"/>
        <w:rPr>
          <w:rFonts w:ascii="TT Commons" w:hAnsi="TT Commons" w:cs="Arial"/>
          <w:sz w:val="22"/>
          <w:szCs w:val="22"/>
        </w:rPr>
      </w:pPr>
      <w:r w:rsidRPr="002E0767">
        <w:rPr>
          <w:rFonts w:ascii="TT Commons" w:hAnsi="TT Commons" w:cs="Arial"/>
          <w:sz w:val="22"/>
          <w:szCs w:val="22"/>
        </w:rPr>
        <w:t>Ordinært landsmøte holdes hvert år innen utgangen av april måned. Delegater til landsmøtet skal varsles om dato, tid og sted minst 4 uker i forveien. Senest to uker på forhånd skal innkalling med dagsorden og sakspapirer gjøres tilgjengelig for delegatene.</w:t>
      </w:r>
    </w:p>
    <w:p w14:paraId="080C0B4F" w14:textId="77777777" w:rsidR="00A84247" w:rsidRPr="002E0767" w:rsidRDefault="00A84247" w:rsidP="00E66CA1">
      <w:pPr>
        <w:spacing w:after="120"/>
        <w:ind w:left="284"/>
        <w:rPr>
          <w:rFonts w:ascii="TT Commons" w:hAnsi="TT Commons" w:cs="Arial"/>
          <w:sz w:val="22"/>
          <w:szCs w:val="22"/>
        </w:rPr>
      </w:pPr>
      <w:r w:rsidRPr="002E0767">
        <w:rPr>
          <w:rFonts w:ascii="TT Commons" w:hAnsi="TT Commons" w:cs="Arial"/>
          <w:sz w:val="22"/>
          <w:szCs w:val="22"/>
        </w:rPr>
        <w:t xml:space="preserve">På landsmøtet representeres distriktsforeningene av 6 ganger så mange stemmer som det er distriktsforeninger. Delegatene velges av distriktsforeningenes årsmøter. Delegater fra distriktsforeninger kan ikke være styreleder i distriktsforeningen. I tillegg disponerer hovedstyret 3 stemmer som skal tildeles råd og utvalg.  Disse utpekes av hovedstyret. Videre kan </w:t>
      </w:r>
      <w:r w:rsidRPr="00A84247">
        <w:rPr>
          <w:rFonts w:ascii="TT Commons" w:hAnsi="TT Commons" w:cs="Arial"/>
          <w:sz w:val="22"/>
          <w:szCs w:val="22"/>
        </w:rPr>
        <w:t>Den norske dataforening</w:t>
      </w:r>
      <w:r w:rsidRPr="002E0767">
        <w:rPr>
          <w:rFonts w:ascii="TT Commons" w:hAnsi="TT Commons" w:cs="Arial"/>
          <w:sz w:val="22"/>
          <w:szCs w:val="22"/>
        </w:rPr>
        <w:t xml:space="preserve"> øvrige styremedlemmer delta, med talerett og forslagsrett. </w:t>
      </w:r>
    </w:p>
    <w:p w14:paraId="511A9157" w14:textId="77777777" w:rsidR="00A84247" w:rsidRPr="002E0767" w:rsidRDefault="00A84247" w:rsidP="00A84247">
      <w:pPr>
        <w:numPr>
          <w:ilvl w:val="1"/>
          <w:numId w:val="11"/>
        </w:numPr>
        <w:tabs>
          <w:tab w:val="clear" w:pos="567"/>
        </w:tabs>
        <w:ind w:left="709" w:hanging="425"/>
        <w:rPr>
          <w:rFonts w:ascii="TT Commons" w:hAnsi="TT Commons" w:cs="Arial"/>
          <w:sz w:val="22"/>
          <w:szCs w:val="22"/>
        </w:rPr>
      </w:pPr>
      <w:r w:rsidRPr="002E0767">
        <w:rPr>
          <w:rFonts w:ascii="TT Commons" w:hAnsi="TT Commons" w:cs="Arial"/>
          <w:sz w:val="22"/>
          <w:szCs w:val="22"/>
        </w:rPr>
        <w:t>Antallet stemmer distriktsforeningene har utregnes etter følgende metode:</w:t>
      </w:r>
    </w:p>
    <w:p w14:paraId="0346A6ED" w14:textId="77777777" w:rsidR="00A84247" w:rsidRPr="00A8424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50 % fordelt med tre stemmer for hver distriktsforening</w:t>
      </w:r>
    </w:p>
    <w:p w14:paraId="487E904A"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 xml:space="preserve">50 % fordelt etter medlemstall for lokalt tilknyttede medlemmer.  </w:t>
      </w:r>
    </w:p>
    <w:p w14:paraId="3A723795"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 xml:space="preserve">Ingen distriktsforening kan på landsmøtet ha mer enn 49 % av det totale antall stemmer. </w:t>
      </w:r>
    </w:p>
    <w:p w14:paraId="4ACB31A9" w14:textId="77777777" w:rsidR="00A84247" w:rsidRPr="00A84247" w:rsidRDefault="00A84247" w:rsidP="00A84247">
      <w:pPr>
        <w:numPr>
          <w:ilvl w:val="2"/>
          <w:numId w:val="11"/>
        </w:numPr>
        <w:spacing w:after="120"/>
        <w:ind w:left="1276" w:hanging="567"/>
        <w:rPr>
          <w:rFonts w:ascii="TT Commons" w:hAnsi="TT Commons" w:cs="Arial"/>
          <w:sz w:val="22"/>
          <w:szCs w:val="22"/>
        </w:rPr>
      </w:pPr>
      <w:smartTag w:uri="urn:schemas-microsoft-com:office:smarttags" w:element="PersonName">
        <w:r w:rsidRPr="002E0767">
          <w:rPr>
            <w:rFonts w:ascii="TT Commons" w:hAnsi="TT Commons" w:cs="Arial"/>
            <w:sz w:val="22"/>
            <w:szCs w:val="22"/>
          </w:rPr>
          <w:t>Administrasjon</w:t>
        </w:r>
      </w:smartTag>
      <w:r w:rsidRPr="002E0767">
        <w:rPr>
          <w:rFonts w:ascii="TT Commons" w:hAnsi="TT Commons" w:cs="Arial"/>
          <w:sz w:val="22"/>
          <w:szCs w:val="22"/>
        </w:rPr>
        <w:t>en meddeler distriktsforeningene deres samlede representasjon på grunnlag av medlemstallet pr. 31. desember. Distriktsforeningene melder til administrasjonen hvilke delegater som er valgt umiddelbart etter sitt årsmøte.</w:t>
      </w:r>
    </w:p>
    <w:p w14:paraId="703CF4C3" w14:textId="77777777" w:rsidR="00A84247" w:rsidRPr="002E0767" w:rsidRDefault="00A84247" w:rsidP="00A84247">
      <w:pPr>
        <w:numPr>
          <w:ilvl w:val="1"/>
          <w:numId w:val="11"/>
        </w:numPr>
        <w:tabs>
          <w:tab w:val="clear" w:pos="567"/>
        </w:tabs>
        <w:ind w:left="709" w:hanging="425"/>
        <w:rPr>
          <w:rFonts w:ascii="TT Commons" w:hAnsi="TT Commons" w:cs="Arial"/>
          <w:sz w:val="22"/>
          <w:szCs w:val="22"/>
        </w:rPr>
      </w:pPr>
      <w:r w:rsidRPr="002E0767">
        <w:rPr>
          <w:rFonts w:ascii="TT Commons" w:hAnsi="TT Commons" w:cs="Arial"/>
          <w:sz w:val="22"/>
          <w:szCs w:val="22"/>
        </w:rPr>
        <w:t>Det ordinære landsmøte skal behandle følgende saker:</w:t>
      </w:r>
    </w:p>
    <w:p w14:paraId="6D86CAE8"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 xml:space="preserve">Valg av referent </w:t>
      </w:r>
    </w:p>
    <w:p w14:paraId="6723200A"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 xml:space="preserve">Godkjennelse av representanter og deres stemmerett. </w:t>
      </w:r>
    </w:p>
    <w:p w14:paraId="4990FFEA"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Styrets beretning</w:t>
      </w:r>
    </w:p>
    <w:p w14:paraId="5AB69D81"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Revidert regnskap</w:t>
      </w:r>
    </w:p>
    <w:p w14:paraId="2AC5547A"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 xml:space="preserve">Revisjonsberetning </w:t>
      </w:r>
    </w:p>
    <w:p w14:paraId="6F469466"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Styrets forslag til arbeidsprogram for det påbegynte arbeidsår</w:t>
      </w:r>
    </w:p>
    <w:p w14:paraId="01B80339"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Styrets forslag til budsjett for det påbegynte arbeidsår</w:t>
      </w:r>
    </w:p>
    <w:p w14:paraId="0B60400E"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Valg av styre etter innstilling fra valgkomiteen. Styrets leder velges ved særskilt valg</w:t>
      </w:r>
    </w:p>
    <w:p w14:paraId="06862239"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Valg av ordfører og varaordfører etter innstilling fra valgkomiteen</w:t>
      </w:r>
    </w:p>
    <w:p w14:paraId="62DB939A"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lastRenderedPageBreak/>
        <w:t>Valg av valgkomite i henhold til gjeldende vedtekter og valgreglement</w:t>
      </w:r>
    </w:p>
    <w:p w14:paraId="1CBA60A7"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Valg av statsautorisert revisor etter innstilling fra styret</w:t>
      </w:r>
    </w:p>
    <w:p w14:paraId="351AB438"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 xml:space="preserve">Vedtektsendringsforslag for </w:t>
      </w:r>
      <w:r w:rsidRPr="00A84247">
        <w:rPr>
          <w:rFonts w:ascii="TT Commons" w:hAnsi="TT Commons" w:cs="Arial"/>
          <w:sz w:val="22"/>
          <w:szCs w:val="22"/>
        </w:rPr>
        <w:t>Den norske dataforening</w:t>
      </w:r>
      <w:r w:rsidRPr="002E0767">
        <w:rPr>
          <w:rFonts w:ascii="TT Commons" w:hAnsi="TT Commons" w:cs="Arial"/>
          <w:sz w:val="22"/>
          <w:szCs w:val="22"/>
        </w:rPr>
        <w:t xml:space="preserve"> </w:t>
      </w:r>
    </w:p>
    <w:p w14:paraId="5C80A21B"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Vedtekter for distriktsforeningene</w:t>
      </w:r>
    </w:p>
    <w:p w14:paraId="4DD7D6E0"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Særskilte retningslinjer, vilkår, reglement og instrukser for foreningen og dennes organer</w:t>
      </w:r>
    </w:p>
    <w:p w14:paraId="6C5B2CE2"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Distriktsinndeling</w:t>
      </w:r>
    </w:p>
    <w:p w14:paraId="00D5CE52"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Tid og sted for neste landsmøte</w:t>
      </w:r>
    </w:p>
    <w:p w14:paraId="2558C8C7" w14:textId="77777777" w:rsidR="00A84247" w:rsidRPr="002E0767" w:rsidRDefault="00A84247" w:rsidP="00A84247">
      <w:pPr>
        <w:numPr>
          <w:ilvl w:val="2"/>
          <w:numId w:val="11"/>
        </w:numPr>
        <w:spacing w:after="120"/>
        <w:ind w:left="1276" w:hanging="567"/>
        <w:rPr>
          <w:rFonts w:ascii="TT Commons" w:hAnsi="TT Commons" w:cs="Arial"/>
          <w:sz w:val="22"/>
          <w:szCs w:val="22"/>
        </w:rPr>
      </w:pPr>
      <w:r w:rsidRPr="002E0767">
        <w:rPr>
          <w:rFonts w:ascii="TT Commons" w:hAnsi="TT Commons" w:cs="Arial"/>
          <w:sz w:val="22"/>
          <w:szCs w:val="22"/>
        </w:rPr>
        <w:t>Andre saker fremmet gjennom styret.</w:t>
      </w:r>
    </w:p>
    <w:p w14:paraId="5A1B3B7B" w14:textId="7EA46AC2"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Ordfører</w:t>
      </w:r>
      <w:r w:rsidRPr="008D562E">
        <w:rPr>
          <w:rFonts w:ascii="TT Commons" w:hAnsi="TT Commons" w:cs="Arial"/>
          <w:sz w:val="16"/>
          <w:szCs w:val="22"/>
        </w:rPr>
        <w:t xml:space="preserve"> </w:t>
      </w:r>
      <w:r w:rsidRPr="002E0767">
        <w:rPr>
          <w:rFonts w:ascii="TT Commons" w:hAnsi="TT Commons" w:cs="Arial"/>
          <w:sz w:val="22"/>
          <w:szCs w:val="22"/>
        </w:rPr>
        <w:t>og</w:t>
      </w:r>
      <w:r w:rsidRPr="008D562E">
        <w:rPr>
          <w:rFonts w:ascii="TT Commons" w:hAnsi="TT Commons" w:cs="Arial"/>
          <w:sz w:val="16"/>
          <w:szCs w:val="22"/>
        </w:rPr>
        <w:t xml:space="preserve"> </w:t>
      </w:r>
      <w:r w:rsidRPr="002E0767">
        <w:rPr>
          <w:rFonts w:ascii="TT Commons" w:hAnsi="TT Commons" w:cs="Arial"/>
          <w:sz w:val="22"/>
          <w:szCs w:val="22"/>
        </w:rPr>
        <w:t>varaordfører</w:t>
      </w:r>
      <w:r w:rsidRPr="008D562E">
        <w:rPr>
          <w:rFonts w:ascii="TT Commons" w:hAnsi="TT Commons" w:cs="Arial"/>
          <w:sz w:val="16"/>
          <w:szCs w:val="22"/>
        </w:rPr>
        <w:t xml:space="preserve"> </w:t>
      </w:r>
      <w:r w:rsidRPr="002E0767">
        <w:rPr>
          <w:rFonts w:ascii="TT Commons" w:hAnsi="TT Commons" w:cs="Arial"/>
          <w:sz w:val="22"/>
          <w:szCs w:val="22"/>
        </w:rPr>
        <w:t>velges</w:t>
      </w:r>
      <w:r w:rsidRPr="008D562E">
        <w:rPr>
          <w:rFonts w:ascii="TT Commons" w:hAnsi="TT Commons" w:cs="Arial"/>
          <w:sz w:val="16"/>
          <w:szCs w:val="22"/>
        </w:rPr>
        <w:t xml:space="preserve"> </w:t>
      </w:r>
      <w:r w:rsidRPr="002E0767">
        <w:rPr>
          <w:rFonts w:ascii="TT Commons" w:hAnsi="TT Commons" w:cs="Arial"/>
          <w:sz w:val="22"/>
          <w:szCs w:val="22"/>
        </w:rPr>
        <w:t>for</w:t>
      </w:r>
      <w:r w:rsidRPr="008D562E">
        <w:rPr>
          <w:rFonts w:ascii="TT Commons" w:hAnsi="TT Commons" w:cs="Arial"/>
          <w:sz w:val="16"/>
          <w:szCs w:val="22"/>
        </w:rPr>
        <w:t xml:space="preserve"> </w:t>
      </w:r>
      <w:r w:rsidRPr="002E0767">
        <w:rPr>
          <w:rFonts w:ascii="TT Commons" w:hAnsi="TT Commons" w:cs="Arial"/>
          <w:sz w:val="22"/>
          <w:szCs w:val="22"/>
        </w:rPr>
        <w:t>det</w:t>
      </w:r>
      <w:r w:rsidRPr="008D562E">
        <w:rPr>
          <w:rFonts w:ascii="TT Commons" w:hAnsi="TT Commons" w:cs="Arial"/>
          <w:sz w:val="16"/>
          <w:szCs w:val="22"/>
        </w:rPr>
        <w:t xml:space="preserve"> </w:t>
      </w:r>
      <w:r w:rsidRPr="002E0767">
        <w:rPr>
          <w:rFonts w:ascii="TT Commons" w:hAnsi="TT Commons" w:cs="Arial"/>
          <w:sz w:val="22"/>
          <w:szCs w:val="22"/>
        </w:rPr>
        <w:t>neste</w:t>
      </w:r>
      <w:r w:rsidRPr="008D562E">
        <w:rPr>
          <w:rFonts w:ascii="TT Commons" w:hAnsi="TT Commons" w:cs="Arial"/>
          <w:sz w:val="16"/>
          <w:szCs w:val="22"/>
        </w:rPr>
        <w:t xml:space="preserve"> </w:t>
      </w:r>
      <w:r w:rsidRPr="002E0767">
        <w:rPr>
          <w:rFonts w:ascii="TT Commons" w:hAnsi="TT Commons" w:cs="Arial"/>
          <w:sz w:val="22"/>
          <w:szCs w:val="22"/>
        </w:rPr>
        <w:t>ordinære</w:t>
      </w:r>
      <w:r w:rsidRPr="008D562E">
        <w:rPr>
          <w:rFonts w:ascii="TT Commons" w:hAnsi="TT Commons" w:cs="Arial"/>
          <w:sz w:val="16"/>
          <w:szCs w:val="22"/>
        </w:rPr>
        <w:t xml:space="preserve"> </w:t>
      </w:r>
      <w:r w:rsidRPr="002E0767">
        <w:rPr>
          <w:rFonts w:ascii="TT Commons" w:hAnsi="TT Commons" w:cs="Arial"/>
          <w:sz w:val="22"/>
          <w:szCs w:val="22"/>
        </w:rPr>
        <w:t>landsmøtet</w:t>
      </w:r>
      <w:r w:rsidRPr="008D562E">
        <w:rPr>
          <w:rFonts w:ascii="TT Commons" w:hAnsi="TT Commons" w:cs="Arial"/>
          <w:sz w:val="16"/>
          <w:szCs w:val="22"/>
        </w:rPr>
        <w:t xml:space="preserve"> </w:t>
      </w:r>
      <w:r w:rsidRPr="002E0767">
        <w:rPr>
          <w:rFonts w:ascii="TT Commons" w:hAnsi="TT Commons" w:cs="Arial"/>
          <w:sz w:val="22"/>
          <w:szCs w:val="22"/>
        </w:rPr>
        <w:t>etter</w:t>
      </w:r>
      <w:r w:rsidRPr="008D562E">
        <w:rPr>
          <w:rFonts w:ascii="TT Commons" w:hAnsi="TT Commons" w:cs="Arial"/>
          <w:sz w:val="16"/>
          <w:szCs w:val="22"/>
        </w:rPr>
        <w:t xml:space="preserve"> </w:t>
      </w:r>
      <w:r w:rsidRPr="002E0767">
        <w:rPr>
          <w:rFonts w:ascii="TT Commons" w:hAnsi="TT Commons" w:cs="Arial"/>
          <w:sz w:val="22"/>
          <w:szCs w:val="22"/>
        </w:rPr>
        <w:t>innstilling</w:t>
      </w:r>
      <w:r w:rsidRPr="008D562E">
        <w:rPr>
          <w:rFonts w:ascii="TT Commons" w:hAnsi="TT Commons" w:cs="Arial"/>
          <w:sz w:val="16"/>
          <w:szCs w:val="22"/>
        </w:rPr>
        <w:t xml:space="preserve"> </w:t>
      </w:r>
      <w:r w:rsidRPr="002E0767">
        <w:rPr>
          <w:rFonts w:ascii="TT Commons" w:hAnsi="TT Commons" w:cs="Arial"/>
          <w:sz w:val="22"/>
          <w:szCs w:val="22"/>
        </w:rPr>
        <w:t>fra</w:t>
      </w:r>
      <w:r w:rsidRPr="008D562E">
        <w:rPr>
          <w:rFonts w:ascii="TT Commons" w:hAnsi="TT Commons" w:cs="Arial"/>
          <w:sz w:val="16"/>
          <w:szCs w:val="22"/>
        </w:rPr>
        <w:t xml:space="preserve"> </w:t>
      </w:r>
      <w:r w:rsidRPr="002E0767">
        <w:rPr>
          <w:rFonts w:ascii="TT Commons" w:hAnsi="TT Commons" w:cs="Arial"/>
          <w:sz w:val="22"/>
          <w:szCs w:val="22"/>
        </w:rPr>
        <w:t>valgkomiteen</w:t>
      </w:r>
      <w:r w:rsidRPr="008D562E">
        <w:rPr>
          <w:rFonts w:ascii="TT Commons" w:hAnsi="TT Commons" w:cs="Arial"/>
          <w:sz w:val="16"/>
          <w:szCs w:val="22"/>
        </w:rPr>
        <w:t xml:space="preserve">. </w:t>
      </w:r>
      <w:r w:rsidRPr="002E0767">
        <w:rPr>
          <w:rFonts w:ascii="TT Commons" w:hAnsi="TT Commons" w:cs="Arial"/>
          <w:sz w:val="22"/>
          <w:szCs w:val="22"/>
        </w:rPr>
        <w:t>Til</w:t>
      </w:r>
      <w:r w:rsidR="008D562E">
        <w:rPr>
          <w:rFonts w:ascii="TT Commons" w:hAnsi="TT Commons" w:cs="Arial"/>
          <w:sz w:val="22"/>
          <w:szCs w:val="22"/>
        </w:rPr>
        <w:softHyphen/>
      </w:r>
      <w:r w:rsidR="008D562E">
        <w:rPr>
          <w:rFonts w:ascii="TT Commons" w:hAnsi="TT Commons" w:cs="Arial"/>
          <w:sz w:val="22"/>
          <w:szCs w:val="22"/>
        </w:rPr>
        <w:softHyphen/>
      </w:r>
      <w:r w:rsidR="008D562E">
        <w:rPr>
          <w:rFonts w:ascii="TT Commons" w:hAnsi="TT Commons" w:cs="Arial"/>
          <w:sz w:val="22"/>
          <w:szCs w:val="22"/>
        </w:rPr>
        <w:softHyphen/>
      </w:r>
      <w:r w:rsidRPr="002E0767">
        <w:rPr>
          <w:rFonts w:ascii="TT Commons" w:hAnsi="TT Commons" w:cs="Arial"/>
          <w:sz w:val="22"/>
          <w:szCs w:val="22"/>
        </w:rPr>
        <w:t>tredelse</w:t>
      </w:r>
      <w:r w:rsidRPr="008D562E">
        <w:rPr>
          <w:rFonts w:ascii="TT Commons" w:hAnsi="TT Commons" w:cs="Arial"/>
          <w:sz w:val="16"/>
          <w:szCs w:val="22"/>
        </w:rPr>
        <w:t xml:space="preserve"> </w:t>
      </w:r>
      <w:r w:rsidRPr="002E0767">
        <w:rPr>
          <w:rFonts w:ascii="TT Commons" w:hAnsi="TT Commons" w:cs="Arial"/>
          <w:sz w:val="22"/>
          <w:szCs w:val="22"/>
        </w:rPr>
        <w:t>skjer</w:t>
      </w:r>
      <w:r w:rsidRPr="008D562E">
        <w:rPr>
          <w:rFonts w:ascii="TT Commons" w:hAnsi="TT Commons" w:cs="Arial"/>
          <w:sz w:val="16"/>
          <w:szCs w:val="22"/>
        </w:rPr>
        <w:t xml:space="preserve"> </w:t>
      </w:r>
      <w:r w:rsidRPr="002E0767">
        <w:rPr>
          <w:rFonts w:ascii="TT Commons" w:hAnsi="TT Commons" w:cs="Arial"/>
          <w:sz w:val="22"/>
          <w:szCs w:val="22"/>
        </w:rPr>
        <w:t>umiddelbart</w:t>
      </w:r>
      <w:r w:rsidRPr="008D562E">
        <w:rPr>
          <w:rFonts w:ascii="TT Commons" w:hAnsi="TT Commons" w:cs="Arial"/>
          <w:sz w:val="16"/>
          <w:szCs w:val="22"/>
        </w:rPr>
        <w:t xml:space="preserve"> </w:t>
      </w:r>
      <w:r w:rsidRPr="002E0767">
        <w:rPr>
          <w:rFonts w:ascii="TT Commons" w:hAnsi="TT Commons" w:cs="Arial"/>
          <w:sz w:val="22"/>
          <w:szCs w:val="22"/>
        </w:rPr>
        <w:t>etter</w:t>
      </w:r>
      <w:r w:rsidRPr="008D562E">
        <w:rPr>
          <w:rFonts w:ascii="TT Commons" w:hAnsi="TT Commons" w:cs="Arial"/>
          <w:sz w:val="16"/>
          <w:szCs w:val="22"/>
        </w:rPr>
        <w:t xml:space="preserve"> </w:t>
      </w:r>
      <w:r w:rsidRPr="002E0767">
        <w:rPr>
          <w:rFonts w:ascii="TT Commons" w:hAnsi="TT Commons" w:cs="Arial"/>
          <w:sz w:val="22"/>
          <w:szCs w:val="22"/>
        </w:rPr>
        <w:t>at</w:t>
      </w:r>
      <w:r w:rsidRPr="008D562E">
        <w:rPr>
          <w:rFonts w:ascii="TT Commons" w:hAnsi="TT Commons" w:cs="Arial"/>
          <w:sz w:val="16"/>
          <w:szCs w:val="22"/>
        </w:rPr>
        <w:t xml:space="preserve"> </w:t>
      </w:r>
      <w:r w:rsidRPr="002E0767">
        <w:rPr>
          <w:rFonts w:ascii="TT Commons" w:hAnsi="TT Commons" w:cs="Arial"/>
          <w:sz w:val="22"/>
          <w:szCs w:val="22"/>
        </w:rPr>
        <w:t>landsmøtet</w:t>
      </w:r>
      <w:r w:rsidRPr="008D562E">
        <w:rPr>
          <w:rFonts w:ascii="TT Commons" w:hAnsi="TT Commons" w:cs="Arial"/>
          <w:sz w:val="16"/>
          <w:szCs w:val="22"/>
        </w:rPr>
        <w:t xml:space="preserve"> </w:t>
      </w:r>
      <w:r w:rsidRPr="002E0767">
        <w:rPr>
          <w:rFonts w:ascii="TT Commons" w:hAnsi="TT Commons" w:cs="Arial"/>
          <w:sz w:val="22"/>
          <w:szCs w:val="22"/>
        </w:rPr>
        <w:t>er</w:t>
      </w:r>
      <w:r w:rsidRPr="008D562E">
        <w:rPr>
          <w:rFonts w:ascii="TT Commons" w:hAnsi="TT Commons" w:cs="Arial"/>
          <w:sz w:val="16"/>
          <w:szCs w:val="22"/>
        </w:rPr>
        <w:t xml:space="preserve"> </w:t>
      </w:r>
      <w:r w:rsidRPr="002E0767">
        <w:rPr>
          <w:rFonts w:ascii="TT Commons" w:hAnsi="TT Commons" w:cs="Arial"/>
          <w:sz w:val="22"/>
          <w:szCs w:val="22"/>
        </w:rPr>
        <w:t>avholdt</w:t>
      </w:r>
      <w:r w:rsidRPr="008D562E">
        <w:rPr>
          <w:rFonts w:ascii="TT Commons" w:hAnsi="TT Commons" w:cs="Arial"/>
          <w:sz w:val="16"/>
          <w:szCs w:val="22"/>
        </w:rPr>
        <w:t xml:space="preserve"> </w:t>
      </w:r>
      <w:r w:rsidRPr="002E0767">
        <w:rPr>
          <w:rFonts w:ascii="TT Commons" w:hAnsi="TT Commons" w:cs="Arial"/>
          <w:sz w:val="22"/>
          <w:szCs w:val="22"/>
        </w:rPr>
        <w:t>med</w:t>
      </w:r>
      <w:r w:rsidRPr="008D562E">
        <w:rPr>
          <w:rFonts w:ascii="TT Commons" w:hAnsi="TT Commons" w:cs="Arial"/>
          <w:sz w:val="16"/>
          <w:szCs w:val="22"/>
        </w:rPr>
        <w:t xml:space="preserve"> </w:t>
      </w:r>
      <w:r w:rsidRPr="002E0767">
        <w:rPr>
          <w:rFonts w:ascii="TT Commons" w:hAnsi="TT Commons" w:cs="Arial"/>
          <w:sz w:val="22"/>
          <w:szCs w:val="22"/>
        </w:rPr>
        <w:t>funksjonstid</w:t>
      </w:r>
      <w:r w:rsidRPr="008D562E">
        <w:rPr>
          <w:rFonts w:ascii="TT Commons" w:hAnsi="TT Commons" w:cs="Arial"/>
          <w:sz w:val="16"/>
          <w:szCs w:val="22"/>
        </w:rPr>
        <w:t xml:space="preserve"> </w:t>
      </w:r>
      <w:r w:rsidRPr="002E0767">
        <w:rPr>
          <w:rFonts w:ascii="TT Commons" w:hAnsi="TT Commons" w:cs="Arial"/>
          <w:sz w:val="22"/>
          <w:szCs w:val="22"/>
        </w:rPr>
        <w:t>til</w:t>
      </w:r>
      <w:r w:rsidRPr="008D562E">
        <w:rPr>
          <w:rFonts w:ascii="TT Commons" w:hAnsi="TT Commons" w:cs="Arial"/>
          <w:sz w:val="16"/>
          <w:szCs w:val="22"/>
        </w:rPr>
        <w:t xml:space="preserve"> </w:t>
      </w:r>
      <w:r w:rsidRPr="002E0767">
        <w:rPr>
          <w:rFonts w:ascii="TT Commons" w:hAnsi="TT Commons" w:cs="Arial"/>
          <w:sz w:val="22"/>
          <w:szCs w:val="22"/>
        </w:rPr>
        <w:t>og</w:t>
      </w:r>
      <w:r w:rsidRPr="008D562E">
        <w:rPr>
          <w:rFonts w:ascii="TT Commons" w:hAnsi="TT Commons" w:cs="Arial"/>
          <w:sz w:val="16"/>
          <w:szCs w:val="22"/>
        </w:rPr>
        <w:t xml:space="preserve"> </w:t>
      </w:r>
      <w:r w:rsidRPr="002E0767">
        <w:rPr>
          <w:rFonts w:ascii="TT Commons" w:hAnsi="TT Commons" w:cs="Arial"/>
          <w:sz w:val="22"/>
          <w:szCs w:val="22"/>
        </w:rPr>
        <w:t>med</w:t>
      </w:r>
      <w:r w:rsidRPr="008D562E">
        <w:rPr>
          <w:rFonts w:ascii="TT Commons" w:hAnsi="TT Commons" w:cs="Arial"/>
          <w:sz w:val="16"/>
          <w:szCs w:val="22"/>
        </w:rPr>
        <w:t xml:space="preserve"> </w:t>
      </w:r>
      <w:r w:rsidRPr="002E0767">
        <w:rPr>
          <w:rFonts w:ascii="TT Commons" w:hAnsi="TT Commons" w:cs="Arial"/>
          <w:sz w:val="22"/>
          <w:szCs w:val="22"/>
        </w:rPr>
        <w:t>neste</w:t>
      </w:r>
      <w:r w:rsidRPr="008D562E">
        <w:rPr>
          <w:rFonts w:ascii="TT Commons" w:hAnsi="TT Commons" w:cs="Arial"/>
          <w:sz w:val="16"/>
          <w:szCs w:val="22"/>
        </w:rPr>
        <w:t xml:space="preserve"> </w:t>
      </w:r>
      <w:r w:rsidRPr="002E0767">
        <w:rPr>
          <w:rFonts w:ascii="TT Commons" w:hAnsi="TT Commons" w:cs="Arial"/>
          <w:sz w:val="22"/>
          <w:szCs w:val="22"/>
        </w:rPr>
        <w:t>ordinære</w:t>
      </w:r>
      <w:r w:rsidRPr="008D562E">
        <w:rPr>
          <w:rFonts w:ascii="TT Commons" w:hAnsi="TT Commons" w:cs="Arial"/>
          <w:sz w:val="16"/>
          <w:szCs w:val="22"/>
        </w:rPr>
        <w:t xml:space="preserve"> </w:t>
      </w:r>
      <w:r w:rsidRPr="002E0767">
        <w:rPr>
          <w:rFonts w:ascii="TT Commons" w:hAnsi="TT Commons" w:cs="Arial"/>
          <w:sz w:val="22"/>
          <w:szCs w:val="22"/>
        </w:rPr>
        <w:t>lands</w:t>
      </w:r>
      <w:r w:rsidR="008D562E">
        <w:rPr>
          <w:rFonts w:ascii="TT Commons" w:hAnsi="TT Commons" w:cs="Arial"/>
          <w:sz w:val="22"/>
          <w:szCs w:val="22"/>
        </w:rPr>
        <w:softHyphen/>
      </w:r>
      <w:r w:rsidRPr="002E0767">
        <w:rPr>
          <w:rFonts w:ascii="TT Commons" w:hAnsi="TT Commons" w:cs="Arial"/>
          <w:sz w:val="22"/>
          <w:szCs w:val="22"/>
        </w:rPr>
        <w:t>møte eller til nytt valg er foretatt. Ordfører og varaordfører har ikke stemmerett og kan dermed ikke velges</w:t>
      </w:r>
      <w:r w:rsidRPr="008D562E">
        <w:rPr>
          <w:rFonts w:ascii="TT Commons" w:hAnsi="TT Commons" w:cs="Arial"/>
          <w:sz w:val="18"/>
          <w:szCs w:val="22"/>
        </w:rPr>
        <w:t xml:space="preserve"> </w:t>
      </w:r>
      <w:r w:rsidRPr="002E0767">
        <w:rPr>
          <w:rFonts w:ascii="TT Commons" w:hAnsi="TT Commons" w:cs="Arial"/>
          <w:sz w:val="22"/>
          <w:szCs w:val="22"/>
        </w:rPr>
        <w:t>som</w:t>
      </w:r>
      <w:r w:rsidRPr="008D562E">
        <w:rPr>
          <w:rFonts w:ascii="TT Commons" w:hAnsi="TT Commons" w:cs="Arial"/>
          <w:sz w:val="18"/>
          <w:szCs w:val="22"/>
        </w:rPr>
        <w:t xml:space="preserve"> </w:t>
      </w:r>
      <w:r w:rsidRPr="002E0767">
        <w:rPr>
          <w:rFonts w:ascii="TT Commons" w:hAnsi="TT Commons" w:cs="Arial"/>
          <w:sz w:val="22"/>
          <w:szCs w:val="22"/>
        </w:rPr>
        <w:t>delegater.</w:t>
      </w:r>
      <w:r w:rsidRPr="008D562E">
        <w:rPr>
          <w:rFonts w:ascii="TT Commons" w:hAnsi="TT Commons" w:cs="Arial"/>
          <w:sz w:val="18"/>
          <w:szCs w:val="22"/>
        </w:rPr>
        <w:t xml:space="preserve"> </w:t>
      </w:r>
      <w:r w:rsidRPr="002E0767">
        <w:rPr>
          <w:rFonts w:ascii="TT Commons" w:hAnsi="TT Commons" w:cs="Arial"/>
          <w:sz w:val="22"/>
          <w:szCs w:val="22"/>
        </w:rPr>
        <w:t>I</w:t>
      </w:r>
      <w:r w:rsidRPr="008D562E">
        <w:rPr>
          <w:rFonts w:ascii="TT Commons" w:hAnsi="TT Commons" w:cs="Arial"/>
          <w:sz w:val="18"/>
          <w:szCs w:val="22"/>
        </w:rPr>
        <w:t xml:space="preserve"> </w:t>
      </w:r>
      <w:r w:rsidRPr="002E0767">
        <w:rPr>
          <w:rFonts w:ascii="TT Commons" w:hAnsi="TT Commons" w:cs="Arial"/>
          <w:sz w:val="22"/>
          <w:szCs w:val="22"/>
        </w:rPr>
        <w:t>særskilte</w:t>
      </w:r>
      <w:r w:rsidRPr="008D562E">
        <w:rPr>
          <w:rFonts w:ascii="TT Commons" w:hAnsi="TT Commons" w:cs="Arial"/>
          <w:sz w:val="18"/>
          <w:szCs w:val="22"/>
        </w:rPr>
        <w:t xml:space="preserve"> </w:t>
      </w:r>
      <w:r w:rsidRPr="002E0767">
        <w:rPr>
          <w:rFonts w:ascii="TT Commons" w:hAnsi="TT Commons" w:cs="Arial"/>
          <w:sz w:val="22"/>
          <w:szCs w:val="22"/>
        </w:rPr>
        <w:t>tilfeller</w:t>
      </w:r>
      <w:r w:rsidRPr="008D562E">
        <w:rPr>
          <w:rFonts w:ascii="TT Commons" w:hAnsi="TT Commons" w:cs="Arial"/>
          <w:sz w:val="18"/>
          <w:szCs w:val="22"/>
        </w:rPr>
        <w:t xml:space="preserve"> </w:t>
      </w:r>
      <w:r w:rsidRPr="002E0767">
        <w:rPr>
          <w:rFonts w:ascii="TT Commons" w:hAnsi="TT Commons" w:cs="Arial"/>
          <w:sz w:val="22"/>
          <w:szCs w:val="22"/>
        </w:rPr>
        <w:t>kan</w:t>
      </w:r>
      <w:r w:rsidRPr="008D562E">
        <w:rPr>
          <w:rFonts w:ascii="TT Commons" w:hAnsi="TT Commons" w:cs="Arial"/>
          <w:sz w:val="18"/>
          <w:szCs w:val="22"/>
        </w:rPr>
        <w:t xml:space="preserve"> </w:t>
      </w:r>
      <w:r w:rsidRPr="002E0767">
        <w:rPr>
          <w:rFonts w:ascii="TT Commons" w:hAnsi="TT Commons" w:cs="Arial"/>
          <w:sz w:val="22"/>
          <w:szCs w:val="22"/>
        </w:rPr>
        <w:t>landsmøtet</w:t>
      </w:r>
      <w:r w:rsidRPr="008D562E">
        <w:rPr>
          <w:rFonts w:ascii="TT Commons" w:hAnsi="TT Commons" w:cs="Arial"/>
          <w:sz w:val="18"/>
          <w:szCs w:val="22"/>
        </w:rPr>
        <w:t xml:space="preserve"> </w:t>
      </w:r>
      <w:r w:rsidRPr="002E0767">
        <w:rPr>
          <w:rFonts w:ascii="TT Commons" w:hAnsi="TT Commons" w:cs="Arial"/>
          <w:sz w:val="22"/>
          <w:szCs w:val="22"/>
        </w:rPr>
        <w:t>foreta valg av ordfører/varaordfører på det inne</w:t>
      </w:r>
      <w:r w:rsidR="008D562E">
        <w:rPr>
          <w:rFonts w:ascii="TT Commons" w:hAnsi="TT Commons" w:cs="Arial"/>
          <w:sz w:val="22"/>
          <w:szCs w:val="22"/>
        </w:rPr>
        <w:softHyphen/>
      </w:r>
      <w:r w:rsidR="008D562E">
        <w:rPr>
          <w:rFonts w:ascii="TT Commons" w:hAnsi="TT Commons" w:cs="Arial"/>
          <w:sz w:val="22"/>
          <w:szCs w:val="22"/>
        </w:rPr>
        <w:softHyphen/>
      </w:r>
      <w:r w:rsidRPr="002E0767">
        <w:rPr>
          <w:rFonts w:ascii="TT Commons" w:hAnsi="TT Commons" w:cs="Arial"/>
          <w:sz w:val="22"/>
          <w:szCs w:val="22"/>
        </w:rPr>
        <w:t>værende landsmøtet. Ordfører/varaordfører velges da blant delegatene og disse beholder sin stemmerett.</w:t>
      </w:r>
      <w:bookmarkStart w:id="0" w:name="_GoBack"/>
      <w:bookmarkEnd w:id="0"/>
    </w:p>
    <w:p w14:paraId="61C5C412"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Ekstraordinært landsmøte holdes innen 3 måneder hvis styret, eller minst 1/3 av de sist valgte delegater krever det og det er mer enn 3 måneder til neste ordinære landsmøte.</w:t>
      </w:r>
    </w:p>
    <w:p w14:paraId="7AFFDBB9"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Landsmøter kan avholdes elektronisk.</w:t>
      </w:r>
    </w:p>
    <w:p w14:paraId="449D4BB5"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For distriktsforeningene møter reserve hvis valgt delegat har forfall, er gått ut av foreningen eller over til annen distriktsforening eller er blitt ansatt i foreningen.</w:t>
      </w:r>
    </w:p>
    <w:p w14:paraId="616E3033" w14:textId="77777777" w:rsidR="00A84247" w:rsidRPr="002E0767" w:rsidRDefault="00A84247" w:rsidP="00A84247">
      <w:pPr>
        <w:numPr>
          <w:ilvl w:val="1"/>
          <w:numId w:val="11"/>
        </w:numPr>
        <w:tabs>
          <w:tab w:val="clear" w:pos="567"/>
        </w:tabs>
        <w:ind w:left="709" w:hanging="425"/>
        <w:rPr>
          <w:rFonts w:ascii="TT Commons" w:hAnsi="TT Commons" w:cs="Arial"/>
          <w:sz w:val="22"/>
          <w:szCs w:val="22"/>
        </w:rPr>
      </w:pPr>
      <w:r w:rsidRPr="002E0767">
        <w:rPr>
          <w:rFonts w:ascii="TT Commons" w:hAnsi="TT Commons" w:cs="Arial"/>
          <w:sz w:val="22"/>
          <w:szCs w:val="22"/>
        </w:rPr>
        <w:t>Landsmøtets sittende ordfører avgjør hvem som ellers kan møte og ha talerett i saker som vedkommer dem:</w:t>
      </w:r>
    </w:p>
    <w:p w14:paraId="5B3BFF60"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ansatte</w:t>
      </w:r>
    </w:p>
    <w:p w14:paraId="27C0E077"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nominerte styrekandidater</w:t>
      </w:r>
    </w:p>
    <w:p w14:paraId="2D6FFFDC"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valgkomiteen</w:t>
      </w:r>
    </w:p>
    <w:p w14:paraId="3CB77177" w14:textId="77777777" w:rsidR="00A84247" w:rsidRPr="002E0767" w:rsidRDefault="00A84247" w:rsidP="00A84247">
      <w:pPr>
        <w:numPr>
          <w:ilvl w:val="2"/>
          <w:numId w:val="11"/>
        </w:numPr>
        <w:spacing w:after="120"/>
        <w:ind w:left="1276" w:hanging="567"/>
        <w:rPr>
          <w:rFonts w:ascii="TT Commons" w:hAnsi="TT Commons" w:cs="Arial"/>
          <w:sz w:val="22"/>
          <w:szCs w:val="22"/>
        </w:rPr>
      </w:pPr>
      <w:r w:rsidRPr="002E0767">
        <w:rPr>
          <w:rFonts w:ascii="TT Commons" w:hAnsi="TT Commons" w:cs="Arial"/>
          <w:sz w:val="22"/>
          <w:szCs w:val="22"/>
        </w:rPr>
        <w:t xml:space="preserve">andre inviterte </w:t>
      </w:r>
    </w:p>
    <w:p w14:paraId="6488B433"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 xml:space="preserve"> Delegatenes funksjonstid gjelder til neste ordinære landsmøte.</w:t>
      </w:r>
    </w:p>
    <w:p w14:paraId="6B75FDCA"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Alle saker unntatt vedtektsendringer avgjøres ved alminnelig flertall. Ved stemmelikhet foretas loddtrekning med unntak av valg av styrets leder som reguleres i eget valgreglement.</w:t>
      </w:r>
    </w:p>
    <w:p w14:paraId="2896127D"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Protokollen fra landsmøtet skal foreligge innen 14 dager. Kommentarer som fremkommer innen 14 dager fra utsendelsen, behandles på neste landsmøte. Punkter uten kommentarer anses godkjent.</w:t>
      </w:r>
    </w:p>
    <w:p w14:paraId="205012AA"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Protokollen fra landsmøtet kunngjøres for samtlige registrerte medlemmer.</w:t>
      </w:r>
    </w:p>
    <w:p w14:paraId="3AE8C1A6"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 xml:space="preserve">Landsmøtet skal behandle saker om misligheter i foreningen som styret eller foreningens revisor måtte fremme. Det påligger landsmøtet å vurdere de konsekvenser slik mislighet skal få for de impliserte. Landsmøtets kjennelse er endelig. </w:t>
      </w:r>
    </w:p>
    <w:p w14:paraId="0E59D87F"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Såfremt mislighet gjelder styrets medlemmer, kan landsmøtet foreta nytt valg på ekstraordinært møte.</w:t>
      </w:r>
    </w:p>
    <w:p w14:paraId="27D335CA" w14:textId="77777777" w:rsidR="00A84247" w:rsidRPr="002E0767" w:rsidRDefault="00A84247" w:rsidP="00A84247">
      <w:pPr>
        <w:numPr>
          <w:ilvl w:val="1"/>
          <w:numId w:val="11"/>
        </w:numPr>
        <w:tabs>
          <w:tab w:val="clear" w:pos="567"/>
        </w:tabs>
        <w:ind w:left="709" w:hanging="425"/>
        <w:rPr>
          <w:rFonts w:ascii="TT Commons" w:hAnsi="TT Commons" w:cs="Arial"/>
          <w:sz w:val="22"/>
          <w:szCs w:val="22"/>
        </w:rPr>
      </w:pPr>
      <w:r w:rsidRPr="002E0767">
        <w:rPr>
          <w:rFonts w:ascii="TT Commons" w:hAnsi="TT Commons" w:cs="Arial"/>
          <w:sz w:val="22"/>
          <w:szCs w:val="22"/>
        </w:rPr>
        <w:t>Forslag til vedtektsendringer kan fremmes av</w:t>
      </w:r>
    </w:p>
    <w:p w14:paraId="6CC33BF4"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 xml:space="preserve">Distriktsforeningene </w:t>
      </w:r>
    </w:p>
    <w:p w14:paraId="18DFFAFA"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Styret</w:t>
      </w:r>
    </w:p>
    <w:p w14:paraId="63ABFBB2" w14:textId="77777777" w:rsidR="00A84247" w:rsidRPr="002E0767" w:rsidRDefault="00A84247" w:rsidP="00A84247">
      <w:pPr>
        <w:numPr>
          <w:ilvl w:val="2"/>
          <w:numId w:val="11"/>
        </w:numPr>
        <w:ind w:left="1276" w:hanging="567"/>
        <w:rPr>
          <w:rFonts w:ascii="TT Commons" w:hAnsi="TT Commons" w:cs="Arial"/>
          <w:sz w:val="22"/>
          <w:szCs w:val="22"/>
        </w:rPr>
      </w:pPr>
      <w:smartTag w:uri="urn:schemas-microsoft-com:office:smarttags" w:element="PersonName">
        <w:r w:rsidRPr="002E0767">
          <w:rPr>
            <w:rFonts w:ascii="TT Commons" w:hAnsi="TT Commons" w:cs="Arial"/>
            <w:sz w:val="22"/>
            <w:szCs w:val="22"/>
          </w:rPr>
          <w:t>Administrasjon</w:t>
        </w:r>
      </w:smartTag>
      <w:r w:rsidRPr="002E0767">
        <w:rPr>
          <w:rFonts w:ascii="TT Commons" w:hAnsi="TT Commons" w:cs="Arial"/>
          <w:sz w:val="22"/>
          <w:szCs w:val="22"/>
        </w:rPr>
        <w:t>en</w:t>
      </w:r>
    </w:p>
    <w:p w14:paraId="57E3C251" w14:textId="77777777" w:rsidR="00A84247" w:rsidRPr="002E0767" w:rsidRDefault="00A84247" w:rsidP="00A84247">
      <w:pPr>
        <w:numPr>
          <w:ilvl w:val="2"/>
          <w:numId w:val="11"/>
        </w:numPr>
        <w:spacing w:after="120"/>
        <w:ind w:left="1276" w:hanging="567"/>
        <w:rPr>
          <w:rFonts w:ascii="TT Commons" w:hAnsi="TT Commons" w:cs="Arial"/>
          <w:sz w:val="22"/>
          <w:szCs w:val="22"/>
        </w:rPr>
      </w:pPr>
      <w:r w:rsidRPr="002E0767">
        <w:rPr>
          <w:rFonts w:ascii="TT Commons" w:hAnsi="TT Commons" w:cs="Arial"/>
          <w:sz w:val="22"/>
          <w:szCs w:val="22"/>
        </w:rPr>
        <w:t xml:space="preserve">Ethvert personmedlem som har fått sitt forslag anbefalt av minst tre andre medlemmer. </w:t>
      </w:r>
    </w:p>
    <w:p w14:paraId="57A2716B"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 xml:space="preserve">Forslag til vedtektsendringer sendes administrasjonen innen 25. februar. Forslag skal tydelig angi ordlyden av de gjeldende vedtekter og den foreslåtte endring. </w:t>
      </w:r>
    </w:p>
    <w:p w14:paraId="0DE60777"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Vedtektsendringer er vedtatt når minst 2/3 av de avgitte stemmer er for forslaget.</w:t>
      </w:r>
    </w:p>
    <w:p w14:paraId="4CB921CB"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Landsmøtet avgjør når vedtektsendringer skal tre i kraft.</w:t>
      </w:r>
    </w:p>
    <w:p w14:paraId="7552401C" w14:textId="77777777" w:rsidR="00A84247" w:rsidRPr="002E0767" w:rsidRDefault="00A84247" w:rsidP="00A84247">
      <w:pPr>
        <w:numPr>
          <w:ilvl w:val="0"/>
          <w:numId w:val="11"/>
        </w:numPr>
        <w:rPr>
          <w:rFonts w:ascii="TT Commons" w:hAnsi="TT Commons" w:cs="Arial"/>
          <w:b/>
          <w:sz w:val="22"/>
          <w:szCs w:val="22"/>
        </w:rPr>
      </w:pPr>
      <w:r w:rsidRPr="002E0767">
        <w:rPr>
          <w:rFonts w:ascii="TT Commons" w:hAnsi="TT Commons" w:cs="Arial"/>
          <w:b/>
          <w:sz w:val="22"/>
          <w:szCs w:val="22"/>
        </w:rPr>
        <w:t>VALGKOMITÉ</w:t>
      </w:r>
    </w:p>
    <w:p w14:paraId="6F726A6E" w14:textId="77777777" w:rsidR="00A84247" w:rsidRPr="002E0767" w:rsidRDefault="00A84247" w:rsidP="00A84247">
      <w:pPr>
        <w:numPr>
          <w:ilvl w:val="1"/>
          <w:numId w:val="11"/>
        </w:numPr>
        <w:tabs>
          <w:tab w:val="clear" w:pos="567"/>
        </w:tabs>
        <w:ind w:left="709" w:hanging="425"/>
        <w:rPr>
          <w:rFonts w:ascii="TT Commons" w:hAnsi="TT Commons" w:cs="Arial"/>
          <w:sz w:val="22"/>
          <w:szCs w:val="22"/>
        </w:rPr>
      </w:pPr>
      <w:r w:rsidRPr="002E0767">
        <w:rPr>
          <w:rFonts w:ascii="TT Commons" w:hAnsi="TT Commons" w:cs="Arial"/>
          <w:sz w:val="22"/>
          <w:szCs w:val="22"/>
        </w:rPr>
        <w:t>Valgkomiteen skal bestå av minst 6 personer. 1 person utpekes av og fra styret i hver distriktsforening. I tillegg velges minst 3 medlemmer av valgkomiteen uten styreverv i en distriktsforening i henhold til gjeldende valgreglement.</w:t>
      </w:r>
    </w:p>
    <w:p w14:paraId="1369EC55" w14:textId="77777777" w:rsidR="00A84247" w:rsidRPr="002E0767" w:rsidRDefault="00A84247" w:rsidP="00A84247">
      <w:pPr>
        <w:numPr>
          <w:ilvl w:val="1"/>
          <w:numId w:val="11"/>
        </w:numPr>
        <w:tabs>
          <w:tab w:val="clear" w:pos="567"/>
        </w:tabs>
        <w:ind w:left="1276"/>
        <w:rPr>
          <w:rFonts w:ascii="TT Commons" w:hAnsi="TT Commons" w:cs="Arial"/>
          <w:sz w:val="22"/>
          <w:szCs w:val="22"/>
        </w:rPr>
      </w:pPr>
      <w:r w:rsidRPr="002E0767">
        <w:rPr>
          <w:rFonts w:ascii="TT Commons" w:hAnsi="TT Commons" w:cs="Arial"/>
          <w:sz w:val="22"/>
          <w:szCs w:val="22"/>
        </w:rPr>
        <w:t>Valgkomiteen skal nominere</w:t>
      </w:r>
    </w:p>
    <w:p w14:paraId="619C41C8"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Styrets leder</w:t>
      </w:r>
    </w:p>
    <w:p w14:paraId="42948BBE"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Styremedlemmer</w:t>
      </w:r>
    </w:p>
    <w:p w14:paraId="57C1DC0D" w14:textId="77777777" w:rsidR="00A84247" w:rsidRPr="002E0767" w:rsidRDefault="00A84247" w:rsidP="00A84247">
      <w:pPr>
        <w:numPr>
          <w:ilvl w:val="2"/>
          <w:numId w:val="11"/>
        </w:numPr>
        <w:ind w:left="1276" w:hanging="567"/>
        <w:rPr>
          <w:rFonts w:ascii="TT Commons" w:hAnsi="TT Commons" w:cs="Arial"/>
          <w:sz w:val="22"/>
          <w:szCs w:val="22"/>
        </w:rPr>
      </w:pPr>
      <w:r w:rsidRPr="002E0767">
        <w:rPr>
          <w:rFonts w:ascii="TT Commons" w:hAnsi="TT Commons" w:cs="Arial"/>
          <w:sz w:val="22"/>
          <w:szCs w:val="22"/>
        </w:rPr>
        <w:t xml:space="preserve">Landsmøtets ordfører og varaordfører </w:t>
      </w:r>
    </w:p>
    <w:p w14:paraId="4323CB5E" w14:textId="77777777" w:rsidR="00A84247" w:rsidRPr="002E0767" w:rsidRDefault="00A84247" w:rsidP="00A84247">
      <w:pPr>
        <w:numPr>
          <w:ilvl w:val="2"/>
          <w:numId w:val="11"/>
        </w:numPr>
        <w:spacing w:after="120"/>
        <w:ind w:left="1276" w:hanging="567"/>
        <w:rPr>
          <w:rFonts w:ascii="TT Commons" w:hAnsi="TT Commons" w:cs="Arial"/>
          <w:sz w:val="22"/>
          <w:szCs w:val="22"/>
        </w:rPr>
      </w:pPr>
      <w:r w:rsidRPr="002E0767">
        <w:rPr>
          <w:rFonts w:ascii="TT Commons" w:hAnsi="TT Commons" w:cs="Arial"/>
          <w:sz w:val="22"/>
          <w:szCs w:val="22"/>
        </w:rPr>
        <w:t>Valgkomite for neste landsmøteperiode i samsvar med gjeldende valgreglement</w:t>
      </w:r>
    </w:p>
    <w:p w14:paraId="4F3DBD86"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lastRenderedPageBreak/>
        <w:t>Forslag til kandidater til styreleder og styremedlemmer kan fremsettes av ethvert medlem av foreningen. Forslagene må være valgkomiteen v/administrasjonen i hende innen 15. januar, eller innen 2 måneder før ekstraordinært landsmøte.</w:t>
      </w:r>
    </w:p>
    <w:p w14:paraId="0E9C987F"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Forslag til andre kandidater kan fremsettes på landsmøtet. Forslag må fremsettes skriftlig. Forslagsstiller kontrollerer at kandidaten(ene) er villig til å ta vervet.</w:t>
      </w:r>
    </w:p>
    <w:p w14:paraId="2892F94F" w14:textId="77777777" w:rsidR="00A84247" w:rsidRPr="00E66CA1"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Nærmere regler fastsettes i eget valgreglement.</w:t>
      </w:r>
    </w:p>
    <w:p w14:paraId="297315E1" w14:textId="77777777" w:rsidR="00A84247" w:rsidRPr="008D562E" w:rsidRDefault="00A84247" w:rsidP="00A84247">
      <w:pPr>
        <w:numPr>
          <w:ilvl w:val="0"/>
          <w:numId w:val="11"/>
        </w:numPr>
        <w:rPr>
          <w:rFonts w:ascii="TT Commons" w:hAnsi="TT Commons" w:cs="Arial"/>
          <w:sz w:val="8"/>
          <w:szCs w:val="22"/>
        </w:rPr>
      </w:pPr>
      <w:r w:rsidRPr="002E0767">
        <w:rPr>
          <w:rFonts w:ascii="TT Commons" w:hAnsi="TT Commons" w:cs="Arial"/>
          <w:b/>
          <w:sz w:val="22"/>
          <w:szCs w:val="22"/>
        </w:rPr>
        <w:t>STYRE</w:t>
      </w:r>
      <w:r w:rsidRPr="002E0767">
        <w:rPr>
          <w:rFonts w:ascii="TT Commons" w:hAnsi="TT Commons" w:cs="Arial"/>
          <w:sz w:val="22"/>
          <w:szCs w:val="22"/>
        </w:rPr>
        <w:t xml:space="preserve"> </w:t>
      </w:r>
      <w:r w:rsidRPr="002E0767">
        <w:rPr>
          <w:rFonts w:ascii="TT Commons" w:hAnsi="TT Commons" w:cs="Arial"/>
          <w:sz w:val="22"/>
          <w:szCs w:val="22"/>
        </w:rPr>
        <w:br/>
        <w:t>Foreningen har et styre på 5-6 medlemmer Styreleder velges særskilt ved skriftlig valg for inntil 2 år av gangen. Styreleder kan ikke ha andre styreverv i foreningen. Personer med styreverv i en distriktsforening velges for ett år av gangen. Styrets øvrige medlemmer velges for to år av gangen.</w:t>
      </w:r>
    </w:p>
    <w:p w14:paraId="3F1B2BD6" w14:textId="77777777" w:rsidR="00A84247" w:rsidRPr="008D562E" w:rsidRDefault="00A84247" w:rsidP="00A84247">
      <w:pPr>
        <w:ind w:left="360"/>
        <w:rPr>
          <w:rFonts w:ascii="TT Commons" w:hAnsi="TT Commons" w:cs="Arial"/>
          <w:sz w:val="8"/>
          <w:szCs w:val="22"/>
        </w:rPr>
      </w:pPr>
    </w:p>
    <w:p w14:paraId="106D7514"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 xml:space="preserve">I tillegg til leder, velges 1-2 personer i kraft av nødvendig kompetanse og erfaring for at foreningen skal nå sine mål og ha en forsvarlig drift.  Disse kan ikke samtidig ha styreverv i en distriktsforening. </w:t>
      </w:r>
    </w:p>
    <w:p w14:paraId="52314CEB" w14:textId="77777777" w:rsidR="00A84247" w:rsidRPr="00A8424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 xml:space="preserve">Distriktsforeningenes ledere inngår i hovedstyret. </w:t>
      </w:r>
      <w:r w:rsidRPr="00A84247">
        <w:rPr>
          <w:rFonts w:ascii="TT Commons" w:hAnsi="TT Commons" w:cs="Arial"/>
          <w:sz w:val="22"/>
          <w:szCs w:val="22"/>
        </w:rPr>
        <w:t>Ved forfall til hovedstyremøter kan disse gi fullmakt til ett av distriktsforeningens styremedlemmer som møter og stemmer på deres vegne.</w:t>
      </w:r>
    </w:p>
    <w:p w14:paraId="4860A63E" w14:textId="77777777" w:rsidR="00A84247" w:rsidRPr="002E0767" w:rsidRDefault="00A84247" w:rsidP="00A84247">
      <w:pPr>
        <w:numPr>
          <w:ilvl w:val="1"/>
          <w:numId w:val="11"/>
        </w:numPr>
        <w:tabs>
          <w:tab w:val="clear" w:pos="567"/>
        </w:tabs>
        <w:ind w:left="709" w:hanging="425"/>
        <w:rPr>
          <w:rFonts w:ascii="TT Commons" w:hAnsi="TT Commons" w:cs="Arial"/>
          <w:sz w:val="22"/>
          <w:szCs w:val="22"/>
        </w:rPr>
      </w:pPr>
      <w:r w:rsidRPr="002E0767">
        <w:rPr>
          <w:rFonts w:ascii="TT Commons" w:hAnsi="TT Commons" w:cs="Arial"/>
          <w:sz w:val="22"/>
          <w:szCs w:val="22"/>
        </w:rPr>
        <w:t>Styret velger selv nestleder og er ansvarlig for foreningens drift og administrasjon i henhold til den gjeldende strategi. Styret rapporterer til landsmøtet.</w:t>
      </w:r>
    </w:p>
    <w:p w14:paraId="3ED66E51" w14:textId="77777777" w:rsidR="00A84247" w:rsidRPr="002E0767" w:rsidRDefault="00A84247" w:rsidP="00A84247">
      <w:pPr>
        <w:numPr>
          <w:ilvl w:val="2"/>
          <w:numId w:val="11"/>
        </w:numPr>
        <w:spacing w:after="120"/>
        <w:ind w:left="1276" w:hanging="567"/>
        <w:rPr>
          <w:rFonts w:ascii="TT Commons" w:hAnsi="TT Commons" w:cs="Arial"/>
          <w:sz w:val="22"/>
          <w:szCs w:val="22"/>
        </w:rPr>
      </w:pPr>
      <w:r w:rsidRPr="002E0767">
        <w:rPr>
          <w:rFonts w:ascii="TT Commons" w:hAnsi="TT Commons" w:cs="Arial"/>
          <w:sz w:val="22"/>
          <w:szCs w:val="22"/>
        </w:rPr>
        <w:t>Styrets beslutninger protokolleres. Protokollen skal alltid være tilgjengelig for styrets medlemmer og for revisor. Styret avtaler selv sine møter. Styret er beslutningsdyktig når minst halvparten av styremedlemmene, samt leder eller nestleder, er til stede. Ved stemmelikhet gjelder det møteleder stemmer for.</w:t>
      </w:r>
    </w:p>
    <w:p w14:paraId="4352F271"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Styret ivaretar alle aksjonærinteresser på vegne av samtlige distriktsforeninger, med mindre styret har gitt særskilt samtykke til annet. Aksjene i Den Norske Dataforenings Servicekontor AS er unntatt fra dette.</w:t>
      </w:r>
    </w:p>
    <w:p w14:paraId="602BAACC" w14:textId="77777777" w:rsidR="00A84247" w:rsidRPr="002E0767" w:rsidRDefault="00A84247" w:rsidP="00A84247">
      <w:pPr>
        <w:numPr>
          <w:ilvl w:val="1"/>
          <w:numId w:val="11"/>
        </w:numPr>
        <w:tabs>
          <w:tab w:val="clear" w:pos="567"/>
        </w:tabs>
        <w:spacing w:after="120"/>
        <w:ind w:left="709" w:hanging="425"/>
        <w:rPr>
          <w:rFonts w:ascii="TT Commons" w:hAnsi="TT Commons" w:cs="Arial"/>
          <w:sz w:val="22"/>
          <w:szCs w:val="22"/>
        </w:rPr>
      </w:pPr>
      <w:r w:rsidRPr="002E0767">
        <w:rPr>
          <w:rFonts w:ascii="TT Commons" w:hAnsi="TT Commons" w:cs="Arial"/>
          <w:sz w:val="22"/>
          <w:szCs w:val="22"/>
        </w:rPr>
        <w:t xml:space="preserve">Styret representerer foreningen utad og tegner foreningen. Styret kan meddele prokura. </w:t>
      </w:r>
    </w:p>
    <w:p w14:paraId="06443479" w14:textId="77777777" w:rsidR="00A84247" w:rsidRDefault="00A84247" w:rsidP="00E66CA1">
      <w:pPr>
        <w:numPr>
          <w:ilvl w:val="0"/>
          <w:numId w:val="11"/>
        </w:numPr>
        <w:spacing w:before="120"/>
        <w:rPr>
          <w:rFonts w:ascii="TT Commons" w:hAnsi="TT Commons" w:cs="Arial"/>
          <w:sz w:val="22"/>
          <w:szCs w:val="22"/>
        </w:rPr>
      </w:pPr>
      <w:r w:rsidRPr="002E0767">
        <w:rPr>
          <w:rFonts w:ascii="TT Commons" w:hAnsi="TT Commons" w:cs="Arial"/>
          <w:b/>
          <w:sz w:val="22"/>
          <w:szCs w:val="22"/>
        </w:rPr>
        <w:t>DISTRIKTSFORENINGER</w:t>
      </w:r>
      <w:r w:rsidRPr="002E0767">
        <w:rPr>
          <w:rFonts w:ascii="TT Commons" w:hAnsi="TT Commons" w:cs="Arial"/>
          <w:sz w:val="22"/>
          <w:szCs w:val="22"/>
        </w:rPr>
        <w:br/>
      </w:r>
      <w:r w:rsidRPr="00A84247">
        <w:rPr>
          <w:rFonts w:ascii="TT Commons" w:hAnsi="TT Commons" w:cs="Arial"/>
          <w:sz w:val="22"/>
          <w:szCs w:val="22"/>
        </w:rPr>
        <w:t>Den norske dataforening</w:t>
      </w:r>
      <w:r w:rsidRPr="002E0767">
        <w:rPr>
          <w:rFonts w:ascii="TT Commons" w:hAnsi="TT Commons" w:cs="Arial"/>
          <w:sz w:val="22"/>
          <w:szCs w:val="22"/>
        </w:rPr>
        <w:t xml:space="preserve"> er inndelt i distriktsforeninger som er selvstendige juridiske enheter.  Distriktsforeningene utøver foreningens virksomhet innen sitt distrikt.  </w:t>
      </w:r>
      <w:r w:rsidRPr="00A84247">
        <w:rPr>
          <w:rFonts w:ascii="TT Commons" w:hAnsi="TT Commons" w:cs="Arial"/>
          <w:sz w:val="22"/>
          <w:szCs w:val="22"/>
        </w:rPr>
        <w:t>Den norske dataforening</w:t>
      </w:r>
      <w:r w:rsidRPr="002E0767">
        <w:rPr>
          <w:rFonts w:ascii="TT Commons" w:hAnsi="TT Commons" w:cs="Arial"/>
          <w:sz w:val="22"/>
          <w:szCs w:val="22"/>
        </w:rPr>
        <w:t xml:space="preserve">s vedtekter gjelder som overordnede vedtekter for distriktsforeningenes lokale vedtekter.  Distriktsforeningenes lokale vedtekter skal baseres på Normalvedtekter for </w:t>
      </w:r>
      <w:r w:rsidRPr="00A84247">
        <w:rPr>
          <w:rFonts w:ascii="TT Commons" w:hAnsi="TT Commons" w:cs="Arial"/>
          <w:sz w:val="22"/>
          <w:szCs w:val="22"/>
        </w:rPr>
        <w:t>Den norske dataforening</w:t>
      </w:r>
      <w:r w:rsidRPr="002E0767">
        <w:rPr>
          <w:rFonts w:ascii="TT Commons" w:hAnsi="TT Commons" w:cs="Arial"/>
          <w:sz w:val="22"/>
          <w:szCs w:val="22"/>
        </w:rPr>
        <w:t xml:space="preserve">s distriktsforeninger. </w:t>
      </w:r>
    </w:p>
    <w:p w14:paraId="019DA9B4" w14:textId="77777777" w:rsidR="00A84247" w:rsidRDefault="00A84247" w:rsidP="00E66CA1">
      <w:pPr>
        <w:spacing w:before="120"/>
        <w:ind w:left="284"/>
        <w:rPr>
          <w:rFonts w:ascii="TT Commons" w:hAnsi="TT Commons" w:cs="Arial"/>
          <w:sz w:val="22"/>
          <w:szCs w:val="22"/>
        </w:rPr>
      </w:pPr>
      <w:r w:rsidRPr="002E0767">
        <w:rPr>
          <w:rFonts w:ascii="TT Commons" w:hAnsi="TT Commons" w:cs="Arial"/>
          <w:sz w:val="22"/>
          <w:szCs w:val="22"/>
        </w:rPr>
        <w:t>Dersom en distriktsforening ikke er i stand til å opprettholde en rimelig foreningsaktivitet og vedtektsbestemte funksjoner, har Sentralstyret rett til å bestemme og gjennomføre nødvendige kompenserende tiltak.</w:t>
      </w:r>
    </w:p>
    <w:p w14:paraId="18840428" w14:textId="77777777" w:rsidR="00A84247" w:rsidRPr="002E0767" w:rsidRDefault="00A84247" w:rsidP="00E66CA1">
      <w:pPr>
        <w:spacing w:before="120" w:after="120"/>
        <w:ind w:left="284"/>
        <w:rPr>
          <w:rFonts w:ascii="TT Commons" w:hAnsi="TT Commons" w:cs="Arial"/>
          <w:sz w:val="22"/>
          <w:szCs w:val="22"/>
        </w:rPr>
      </w:pPr>
      <w:r w:rsidRPr="002E0767">
        <w:rPr>
          <w:rFonts w:ascii="TT Commons" w:hAnsi="TT Commons" w:cs="Arial"/>
          <w:sz w:val="22"/>
          <w:szCs w:val="22"/>
        </w:rPr>
        <w:t xml:space="preserve">Landsmøtet kan med 2/3 flertall, oppløse en distriktsforening som ikke viser seg i stand til å opprettholde en rimelig foreningsaktivitet og vedtektsbestemte funksjoner.  Ved oppløsning overtar Den norske dataforening distriktsforeningens gjenværende midler. </w:t>
      </w:r>
    </w:p>
    <w:p w14:paraId="1BA03AFE" w14:textId="77777777" w:rsidR="00A84247" w:rsidRPr="002E0767" w:rsidRDefault="00A84247" w:rsidP="00A84247">
      <w:pPr>
        <w:numPr>
          <w:ilvl w:val="0"/>
          <w:numId w:val="11"/>
        </w:numPr>
        <w:rPr>
          <w:rFonts w:ascii="TT Commons" w:hAnsi="TT Commons" w:cs="Arial"/>
          <w:b/>
          <w:sz w:val="22"/>
          <w:szCs w:val="22"/>
        </w:rPr>
      </w:pPr>
      <w:r w:rsidRPr="002E0767">
        <w:rPr>
          <w:rFonts w:ascii="TT Commons" w:hAnsi="TT Commons" w:cs="Arial"/>
          <w:b/>
          <w:sz w:val="22"/>
          <w:szCs w:val="22"/>
        </w:rPr>
        <w:t>NASJONALE RÅD OG UTVALG</w:t>
      </w:r>
    </w:p>
    <w:p w14:paraId="6D03D3B0" w14:textId="77777777" w:rsidR="00A84247" w:rsidRPr="002E0767" w:rsidRDefault="00A84247" w:rsidP="00A84247">
      <w:pPr>
        <w:ind w:left="284"/>
        <w:rPr>
          <w:rFonts w:ascii="TT Commons" w:hAnsi="TT Commons" w:cs="Arial"/>
          <w:sz w:val="22"/>
          <w:szCs w:val="22"/>
        </w:rPr>
      </w:pPr>
      <w:r w:rsidRPr="002E0767">
        <w:rPr>
          <w:rFonts w:ascii="TT Commons" w:hAnsi="TT Commons" w:cs="Arial"/>
          <w:sz w:val="22"/>
          <w:szCs w:val="22"/>
        </w:rPr>
        <w:t xml:space="preserve">Foreningen skal ha et IT-politisk råd. </w:t>
      </w:r>
    </w:p>
    <w:p w14:paraId="46DCEBFA" w14:textId="77777777" w:rsidR="00A84247" w:rsidRPr="002E0767" w:rsidRDefault="00A84247" w:rsidP="00E66CA1">
      <w:pPr>
        <w:spacing w:after="120"/>
        <w:ind w:left="284"/>
        <w:rPr>
          <w:rFonts w:ascii="TT Commons" w:hAnsi="TT Commons" w:cs="Arial"/>
          <w:sz w:val="22"/>
          <w:szCs w:val="22"/>
        </w:rPr>
      </w:pPr>
      <w:r w:rsidRPr="002E0767">
        <w:rPr>
          <w:rFonts w:ascii="TT Commons" w:hAnsi="TT Commons" w:cs="Arial"/>
          <w:sz w:val="22"/>
          <w:szCs w:val="22"/>
        </w:rPr>
        <w:t>Den norske dataforening hovedstyre fastsetter mandat og oppgaver for råd og utvalg.</w:t>
      </w:r>
    </w:p>
    <w:p w14:paraId="2455C0BF" w14:textId="77777777" w:rsidR="00E66CA1" w:rsidRPr="00E66CA1" w:rsidRDefault="00A84247" w:rsidP="00A84247">
      <w:pPr>
        <w:numPr>
          <w:ilvl w:val="0"/>
          <w:numId w:val="11"/>
        </w:numPr>
        <w:rPr>
          <w:rFonts w:ascii="TT Commons" w:hAnsi="TT Commons" w:cs="Arial"/>
          <w:sz w:val="22"/>
          <w:szCs w:val="22"/>
        </w:rPr>
      </w:pPr>
      <w:r w:rsidRPr="002E0767">
        <w:rPr>
          <w:rFonts w:ascii="TT Commons" w:hAnsi="TT Commons" w:cs="Arial"/>
          <w:b/>
          <w:sz w:val="22"/>
          <w:szCs w:val="22"/>
        </w:rPr>
        <w:t xml:space="preserve">DEN NORSKE DATAFORENINGS SERVICEKONTOR AS </w:t>
      </w:r>
    </w:p>
    <w:p w14:paraId="08D01A95" w14:textId="77777777" w:rsidR="00A84247" w:rsidRPr="002E0767" w:rsidRDefault="00A84247" w:rsidP="00E66CA1">
      <w:pPr>
        <w:spacing w:after="120"/>
        <w:ind w:left="284"/>
        <w:rPr>
          <w:rFonts w:ascii="TT Commons" w:hAnsi="TT Commons" w:cs="Arial"/>
          <w:sz w:val="22"/>
          <w:szCs w:val="22"/>
        </w:rPr>
      </w:pPr>
      <w:r w:rsidRPr="00A84247">
        <w:rPr>
          <w:rFonts w:ascii="TT Commons" w:hAnsi="TT Commons" w:cs="Arial"/>
          <w:sz w:val="22"/>
          <w:szCs w:val="22"/>
        </w:rPr>
        <w:t>Selskapet er organisert som et aksjeselskap 100 % eiet av foreningen. Selskapet leverer tjenester til Den norske dataforening og distriktsforeningene etter behov.</w:t>
      </w:r>
    </w:p>
    <w:p w14:paraId="32988CA3" w14:textId="77777777" w:rsidR="00E66CA1" w:rsidRDefault="00A84247" w:rsidP="00A84247">
      <w:pPr>
        <w:numPr>
          <w:ilvl w:val="0"/>
          <w:numId w:val="11"/>
        </w:numPr>
        <w:rPr>
          <w:rFonts w:ascii="TT Commons" w:hAnsi="TT Commons" w:cs="Arial"/>
          <w:sz w:val="22"/>
          <w:szCs w:val="22"/>
        </w:rPr>
      </w:pPr>
      <w:r w:rsidRPr="002E0767">
        <w:rPr>
          <w:rFonts w:ascii="TT Commons" w:hAnsi="TT Commons" w:cs="Arial"/>
          <w:b/>
          <w:sz w:val="22"/>
          <w:szCs w:val="22"/>
        </w:rPr>
        <w:t>KONTINGENT</w:t>
      </w:r>
      <w:r w:rsidRPr="002E0767">
        <w:rPr>
          <w:rFonts w:ascii="TT Commons" w:hAnsi="TT Commons" w:cs="Arial"/>
          <w:sz w:val="22"/>
          <w:szCs w:val="22"/>
        </w:rPr>
        <w:t xml:space="preserve"> </w:t>
      </w:r>
    </w:p>
    <w:p w14:paraId="21582022" w14:textId="77777777" w:rsidR="00A84247" w:rsidRPr="002E0767" w:rsidRDefault="00A84247" w:rsidP="00E66CA1">
      <w:pPr>
        <w:spacing w:after="120"/>
        <w:ind w:left="284"/>
        <w:rPr>
          <w:rFonts w:ascii="TT Commons" w:hAnsi="TT Commons" w:cs="Arial"/>
          <w:sz w:val="22"/>
          <w:szCs w:val="22"/>
        </w:rPr>
      </w:pPr>
      <w:r w:rsidRPr="00A84247">
        <w:rPr>
          <w:rFonts w:ascii="TT Commons" w:hAnsi="TT Commons" w:cs="Arial"/>
          <w:sz w:val="22"/>
          <w:szCs w:val="22"/>
        </w:rPr>
        <w:t>Kontingenten fastsettes av hovedstyret for ett år av gangen.</w:t>
      </w:r>
      <w:r w:rsidRPr="002E0767">
        <w:rPr>
          <w:rFonts w:ascii="TT Commons" w:hAnsi="TT Commons" w:cs="Arial"/>
          <w:sz w:val="22"/>
          <w:szCs w:val="22"/>
        </w:rPr>
        <w:t xml:space="preserve">  </w:t>
      </w:r>
    </w:p>
    <w:p w14:paraId="4CD586CD" w14:textId="77777777" w:rsidR="00E66CA1" w:rsidRDefault="00A84247" w:rsidP="00A84247">
      <w:pPr>
        <w:numPr>
          <w:ilvl w:val="0"/>
          <w:numId w:val="11"/>
        </w:numPr>
        <w:rPr>
          <w:rFonts w:ascii="TT Commons" w:hAnsi="TT Commons" w:cs="Arial"/>
          <w:sz w:val="22"/>
          <w:szCs w:val="22"/>
        </w:rPr>
      </w:pPr>
      <w:r w:rsidRPr="002E0767">
        <w:rPr>
          <w:rFonts w:ascii="TT Commons" w:hAnsi="TT Commons" w:cs="Arial"/>
          <w:b/>
          <w:sz w:val="22"/>
          <w:szCs w:val="22"/>
        </w:rPr>
        <w:t>EKSKLUSJON</w:t>
      </w:r>
      <w:r w:rsidRPr="002E0767">
        <w:rPr>
          <w:rFonts w:ascii="TT Commons" w:hAnsi="TT Commons" w:cs="Arial"/>
          <w:sz w:val="22"/>
          <w:szCs w:val="22"/>
        </w:rPr>
        <w:t xml:space="preserve"> </w:t>
      </w:r>
    </w:p>
    <w:p w14:paraId="36A14722" w14:textId="77777777" w:rsidR="00A84247" w:rsidRPr="002E0767" w:rsidRDefault="00A84247" w:rsidP="00E66CA1">
      <w:pPr>
        <w:spacing w:after="120"/>
        <w:ind w:left="284"/>
        <w:rPr>
          <w:rFonts w:ascii="TT Commons" w:hAnsi="TT Commons" w:cs="Arial"/>
          <w:sz w:val="22"/>
          <w:szCs w:val="22"/>
        </w:rPr>
      </w:pPr>
      <w:r w:rsidRPr="002E0767">
        <w:rPr>
          <w:rFonts w:ascii="TT Commons" w:hAnsi="TT Commons" w:cs="Arial"/>
          <w:sz w:val="22"/>
          <w:szCs w:val="22"/>
        </w:rPr>
        <w:t>Landsmøtet kan ekskludere medlemmer dersom særskilte forhold tilsier dette.</w:t>
      </w:r>
    </w:p>
    <w:p w14:paraId="6432A2F7" w14:textId="77777777" w:rsidR="00E66CA1" w:rsidRDefault="00A84247" w:rsidP="00A84247">
      <w:pPr>
        <w:numPr>
          <w:ilvl w:val="0"/>
          <w:numId w:val="11"/>
        </w:numPr>
        <w:rPr>
          <w:rFonts w:ascii="TT Commons" w:hAnsi="TT Commons" w:cs="Arial"/>
          <w:sz w:val="22"/>
          <w:szCs w:val="22"/>
        </w:rPr>
      </w:pPr>
      <w:r w:rsidRPr="002E0767">
        <w:rPr>
          <w:rFonts w:ascii="TT Commons" w:hAnsi="TT Commons" w:cs="Arial"/>
          <w:b/>
          <w:sz w:val="22"/>
          <w:szCs w:val="22"/>
        </w:rPr>
        <w:t>VEDTEKTSENDRINGER</w:t>
      </w:r>
      <w:r w:rsidRPr="002E0767">
        <w:rPr>
          <w:rFonts w:ascii="TT Commons" w:hAnsi="TT Commons" w:cs="Arial"/>
          <w:sz w:val="22"/>
          <w:szCs w:val="22"/>
        </w:rPr>
        <w:t xml:space="preserve"> </w:t>
      </w:r>
    </w:p>
    <w:p w14:paraId="05A2BFBE" w14:textId="77777777" w:rsidR="00A84247" w:rsidRPr="002E0767" w:rsidRDefault="00A84247" w:rsidP="00E66CA1">
      <w:pPr>
        <w:spacing w:after="120"/>
        <w:ind w:left="284"/>
        <w:rPr>
          <w:rFonts w:ascii="TT Commons" w:hAnsi="TT Commons" w:cs="Arial"/>
          <w:sz w:val="22"/>
          <w:szCs w:val="22"/>
        </w:rPr>
      </w:pPr>
      <w:r w:rsidRPr="002E0767">
        <w:rPr>
          <w:rFonts w:ascii="TT Commons" w:hAnsi="TT Commons" w:cs="Arial"/>
          <w:sz w:val="22"/>
          <w:szCs w:val="22"/>
        </w:rPr>
        <w:t>Foreningens vedtekter kan endres av landsmøtet med minst 2/3 flertall. Landsmøtet vedtar samtidig når endringene skal tre i kraft.  Distriktsforeningenes lokale vedtekter skal være i samsvar med foreningens vedtekter.</w:t>
      </w:r>
    </w:p>
    <w:p w14:paraId="4FA27F9D" w14:textId="77777777" w:rsidR="00E66CA1" w:rsidRDefault="00A84247" w:rsidP="00A84247">
      <w:pPr>
        <w:numPr>
          <w:ilvl w:val="0"/>
          <w:numId w:val="11"/>
        </w:numPr>
        <w:rPr>
          <w:rFonts w:ascii="TT Commons" w:hAnsi="TT Commons" w:cs="Arial"/>
          <w:sz w:val="22"/>
          <w:szCs w:val="22"/>
        </w:rPr>
      </w:pPr>
      <w:r w:rsidRPr="002E0767">
        <w:rPr>
          <w:rFonts w:ascii="TT Commons" w:hAnsi="TT Commons" w:cs="Arial"/>
          <w:b/>
          <w:sz w:val="22"/>
          <w:szCs w:val="22"/>
        </w:rPr>
        <w:t>OPPLØSNING</w:t>
      </w:r>
      <w:r w:rsidRPr="002E0767">
        <w:rPr>
          <w:rFonts w:ascii="TT Commons" w:hAnsi="TT Commons" w:cs="Arial"/>
          <w:sz w:val="22"/>
          <w:szCs w:val="22"/>
        </w:rPr>
        <w:t xml:space="preserve"> </w:t>
      </w:r>
    </w:p>
    <w:p w14:paraId="6FC39E1C" w14:textId="1F100D69" w:rsidR="005A42E2" w:rsidRPr="006E753C" w:rsidRDefault="00A84247" w:rsidP="008D562E">
      <w:pPr>
        <w:spacing w:after="120"/>
        <w:ind w:left="284"/>
      </w:pPr>
      <w:r w:rsidRPr="002E0767">
        <w:rPr>
          <w:rFonts w:ascii="TT Commons" w:hAnsi="TT Commons" w:cs="Arial"/>
          <w:sz w:val="22"/>
          <w:szCs w:val="22"/>
        </w:rPr>
        <w:t>Foreningen kan oppløses på et ordinært landsmøte med minst 2/3 flertall etter at forslaget har vært til avstemning på det foregående ordinære landsmøte og også der oppnådde minst 2/3 flertall. Landsmøtet vedtar samtidig disponering av foreningens midler. Midlene skal gå til virksomhet som ligger innenfor foreningens formål.</w:t>
      </w:r>
    </w:p>
    <w:sectPr w:rsidR="005A42E2" w:rsidRPr="006E753C" w:rsidSect="008D562E">
      <w:headerReference w:type="default" r:id="rId10"/>
      <w:footerReference w:type="default" r:id="rId11"/>
      <w:headerReference w:type="first" r:id="rId12"/>
      <w:footerReference w:type="first" r:id="rId13"/>
      <w:pgSz w:w="11906" w:h="16838"/>
      <w:pgMar w:top="1412" w:right="1133" w:bottom="1418" w:left="1134"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1F21B" w14:textId="77777777" w:rsidR="007514E4" w:rsidRDefault="007514E4">
      <w:r>
        <w:separator/>
      </w:r>
    </w:p>
  </w:endnote>
  <w:endnote w:type="continuationSeparator" w:id="0">
    <w:p w14:paraId="4575817C" w14:textId="77777777" w:rsidR="007514E4" w:rsidRDefault="0075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T Commons">
    <w:panose1 w:val="02000506030000020004"/>
    <w:charset w:val="00"/>
    <w:family w:val="modern"/>
    <w:notTrueType/>
    <w:pitch w:val="variable"/>
    <w:sig w:usb0="A000022F" w:usb1="50000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21A7" w14:textId="77777777" w:rsidR="00BD3E98" w:rsidRPr="00E66CA1" w:rsidRDefault="00D309DB" w:rsidP="00B91733">
    <w:pPr>
      <w:pStyle w:val="Bunntekst"/>
      <w:jc w:val="right"/>
      <w:rPr>
        <w:rFonts w:ascii="TT Commons" w:hAnsi="TT Commons"/>
        <w:color w:val="000000" w:themeColor="text1"/>
      </w:rPr>
    </w:pPr>
    <w:bookmarkStart w:id="1" w:name="_Hlk514753135"/>
    <w:bookmarkStart w:id="2" w:name="_Hlk514753136"/>
    <w:bookmarkStart w:id="3" w:name="_Hlk514753137"/>
    <w:r w:rsidRPr="00E66CA1">
      <w:rPr>
        <w:rFonts w:ascii="TT Commons" w:hAnsi="TT Commons"/>
        <w:noProof/>
      </w:rPr>
      <w:drawing>
        <wp:anchor distT="0" distB="0" distL="114300" distR="114300" simplePos="0" relativeHeight="251662848" behindDoc="1" locked="0" layoutInCell="1" allowOverlap="1" wp14:anchorId="128F95F2" wp14:editId="0B945030">
          <wp:simplePos x="0" y="0"/>
          <wp:positionH relativeFrom="column">
            <wp:posOffset>-174294</wp:posOffset>
          </wp:positionH>
          <wp:positionV relativeFrom="paragraph">
            <wp:posOffset>-205740</wp:posOffset>
          </wp:positionV>
          <wp:extent cx="1114425" cy="463899"/>
          <wp:effectExtent l="0" t="0" r="0" b="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4425" cy="463899"/>
                  </a:xfrm>
                  <a:prstGeom prst="rect">
                    <a:avLst/>
                  </a:prstGeom>
                </pic:spPr>
              </pic:pic>
            </a:graphicData>
          </a:graphic>
          <wp14:sizeRelH relativeFrom="page">
            <wp14:pctWidth>0</wp14:pctWidth>
          </wp14:sizeRelH>
          <wp14:sizeRelV relativeFrom="page">
            <wp14:pctHeight>0</wp14:pctHeight>
          </wp14:sizeRelV>
        </wp:anchor>
      </w:drawing>
    </w:r>
    <w:r w:rsidR="00BD3E98" w:rsidRPr="00E66CA1">
      <w:rPr>
        <w:rFonts w:ascii="TT Commons" w:hAnsi="TT Commons"/>
        <w:color w:val="000000" w:themeColor="text1"/>
      </w:rPr>
      <w:t xml:space="preserve">Side </w:t>
    </w:r>
    <w:r w:rsidR="00BD3E98" w:rsidRPr="00E66CA1">
      <w:rPr>
        <w:rFonts w:ascii="TT Commons" w:hAnsi="TT Commons"/>
        <w:color w:val="000000" w:themeColor="text1"/>
      </w:rPr>
      <w:fldChar w:fldCharType="begin"/>
    </w:r>
    <w:r w:rsidR="00BD3E98" w:rsidRPr="00E66CA1">
      <w:rPr>
        <w:rFonts w:ascii="TT Commons" w:hAnsi="TT Commons"/>
        <w:color w:val="000000" w:themeColor="text1"/>
      </w:rPr>
      <w:instrText>PAGE  \* Arabic  \* MERGEFORMAT</w:instrText>
    </w:r>
    <w:r w:rsidR="00BD3E98" w:rsidRPr="00E66CA1">
      <w:rPr>
        <w:rFonts w:ascii="TT Commons" w:hAnsi="TT Commons"/>
        <w:color w:val="000000" w:themeColor="text1"/>
      </w:rPr>
      <w:fldChar w:fldCharType="separate"/>
    </w:r>
    <w:r w:rsidR="006E753C" w:rsidRPr="00E66CA1">
      <w:rPr>
        <w:rFonts w:ascii="TT Commons" w:hAnsi="TT Commons"/>
        <w:noProof/>
        <w:color w:val="000000" w:themeColor="text1"/>
      </w:rPr>
      <w:t>2</w:t>
    </w:r>
    <w:r w:rsidR="00BD3E98" w:rsidRPr="00E66CA1">
      <w:rPr>
        <w:rFonts w:ascii="TT Commons" w:hAnsi="TT Commons"/>
        <w:color w:val="000000" w:themeColor="text1"/>
      </w:rPr>
      <w:fldChar w:fldCharType="end"/>
    </w:r>
    <w:r w:rsidR="00BD3E98" w:rsidRPr="00E66CA1">
      <w:rPr>
        <w:rFonts w:ascii="TT Commons" w:hAnsi="TT Commons"/>
        <w:color w:val="000000" w:themeColor="text1"/>
      </w:rPr>
      <w:t xml:space="preserve"> av </w:t>
    </w:r>
    <w:r w:rsidR="00BD3E98" w:rsidRPr="00E66CA1">
      <w:rPr>
        <w:rFonts w:ascii="TT Commons" w:hAnsi="TT Commons"/>
        <w:color w:val="000000" w:themeColor="text1"/>
      </w:rPr>
      <w:fldChar w:fldCharType="begin"/>
    </w:r>
    <w:r w:rsidR="00BD3E98" w:rsidRPr="00E66CA1">
      <w:rPr>
        <w:rFonts w:ascii="TT Commons" w:hAnsi="TT Commons"/>
        <w:color w:val="000000" w:themeColor="text1"/>
      </w:rPr>
      <w:instrText>NUMPAGES  \* Arabic  \* MERGEFORMAT</w:instrText>
    </w:r>
    <w:r w:rsidR="00BD3E98" w:rsidRPr="00E66CA1">
      <w:rPr>
        <w:rFonts w:ascii="TT Commons" w:hAnsi="TT Commons"/>
        <w:color w:val="000000" w:themeColor="text1"/>
      </w:rPr>
      <w:fldChar w:fldCharType="separate"/>
    </w:r>
    <w:r w:rsidR="006E753C" w:rsidRPr="00E66CA1">
      <w:rPr>
        <w:rFonts w:ascii="TT Commons" w:hAnsi="TT Commons"/>
        <w:noProof/>
        <w:color w:val="000000" w:themeColor="text1"/>
      </w:rPr>
      <w:t>2</w:t>
    </w:r>
    <w:r w:rsidR="00BD3E98" w:rsidRPr="00E66CA1">
      <w:rPr>
        <w:rFonts w:ascii="TT Commons" w:hAnsi="TT Commons"/>
        <w:color w:val="000000" w:themeColor="text1"/>
      </w:rPr>
      <w:fldChar w:fldCharType="end"/>
    </w:r>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782B" w14:textId="2D53DD53" w:rsidR="00F81B1B" w:rsidRDefault="008D562E">
    <w:pPr>
      <w:pStyle w:val="Bunntekst"/>
    </w:pPr>
    <w:r>
      <w:rPr>
        <w:noProof/>
      </w:rPr>
      <mc:AlternateContent>
        <mc:Choice Requires="wps">
          <w:drawing>
            <wp:anchor distT="0" distB="0" distL="114300" distR="114300" simplePos="0" relativeHeight="251657727" behindDoc="0" locked="0" layoutInCell="1" allowOverlap="1" wp14:anchorId="778817CC" wp14:editId="6D147C68">
              <wp:simplePos x="0" y="0"/>
              <wp:positionH relativeFrom="column">
                <wp:posOffset>4487876</wp:posOffset>
              </wp:positionH>
              <wp:positionV relativeFrom="paragraph">
                <wp:posOffset>-328295</wp:posOffset>
              </wp:positionV>
              <wp:extent cx="2460625" cy="800100"/>
              <wp:effectExtent l="0" t="0" r="1587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D75AF" w14:textId="77777777" w:rsidR="0012198E" w:rsidRPr="00B91733" w:rsidRDefault="0012198E" w:rsidP="0012198E">
                          <w:pPr>
                            <w:pStyle w:val="Spalte2"/>
                            <w:rPr>
                              <w:b/>
                              <w:noProof/>
                              <w:color w:val="FF5E3C"/>
                              <w:sz w:val="18"/>
                            </w:rPr>
                          </w:pPr>
                        </w:p>
                        <w:p w14:paraId="37F8A62C" w14:textId="77777777" w:rsidR="0012198E" w:rsidRPr="00951339" w:rsidRDefault="0012198E" w:rsidP="0012198E">
                          <w:pPr>
                            <w:pStyle w:val="Spalte2"/>
                            <w:rPr>
                              <w:color w:val="000000" w:themeColor="text1"/>
                              <w:lang w:val="en-GB"/>
                            </w:rPr>
                          </w:pPr>
                          <w:r w:rsidRPr="00951339">
                            <w:rPr>
                              <w:b/>
                              <w:color w:val="000000" w:themeColor="text1"/>
                              <w:lang w:val="en-GB"/>
                            </w:rPr>
                            <w:t>Org</w:t>
                          </w:r>
                          <w:r>
                            <w:rPr>
                              <w:b/>
                              <w:color w:val="000000" w:themeColor="text1"/>
                              <w:lang w:val="en-GB"/>
                            </w:rPr>
                            <w:t>.</w:t>
                          </w:r>
                          <w:r w:rsidRPr="00951339">
                            <w:rPr>
                              <w:b/>
                              <w:color w:val="000000" w:themeColor="text1"/>
                              <w:lang w:val="en-GB"/>
                            </w:rPr>
                            <w:t>nr</w:t>
                          </w:r>
                          <w:r w:rsidRPr="00951339">
                            <w:rPr>
                              <w:color w:val="000000" w:themeColor="text1"/>
                              <w:lang w:val="en-GB"/>
                            </w:rPr>
                            <w:t xml:space="preserve">. </w:t>
                          </w:r>
                          <w:r w:rsidRPr="00951339">
                            <w:rPr>
                              <w:rStyle w:val="Fetibunn"/>
                              <w:color w:val="000000" w:themeColor="text1"/>
                              <w:lang w:val="en-GB"/>
                            </w:rPr>
                            <w:t>NO 871549842 MVA</w:t>
                          </w:r>
                        </w:p>
                        <w:p w14:paraId="590BB987" w14:textId="77777777" w:rsidR="00F81B1B" w:rsidRPr="0012198E" w:rsidRDefault="0012198E" w:rsidP="0012198E">
                          <w:pPr>
                            <w:pStyle w:val="Spalte2"/>
                            <w:rPr>
                              <w:color w:val="000000" w:themeColor="text1"/>
                              <w:lang w:val="en-GB"/>
                            </w:rPr>
                          </w:pPr>
                          <w:proofErr w:type="spellStart"/>
                          <w:r w:rsidRPr="00951339">
                            <w:rPr>
                              <w:b/>
                              <w:color w:val="000000" w:themeColor="text1"/>
                              <w:lang w:val="en-GB"/>
                            </w:rPr>
                            <w:t>Bankgiro</w:t>
                          </w:r>
                          <w:proofErr w:type="spellEnd"/>
                          <w:r w:rsidRPr="00951339">
                            <w:rPr>
                              <w:color w:val="000000" w:themeColor="text1"/>
                              <w:lang w:val="en-GB"/>
                            </w:rPr>
                            <w:t xml:space="preserve">: </w:t>
                          </w:r>
                          <w:r w:rsidRPr="00951339">
                            <w:rPr>
                              <w:rStyle w:val="Fetibunn"/>
                              <w:color w:val="000000" w:themeColor="text1"/>
                              <w:lang w:val="en-GB"/>
                            </w:rPr>
                            <w:t>6069.05.18964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817CC" id="_x0000_t202" coordsize="21600,21600" o:spt="202" path="m,l,21600r21600,l21600,xe">
              <v:stroke joinstyle="miter"/>
              <v:path gradientshapeok="t" o:connecttype="rect"/>
            </v:shapetype>
            <v:shape id="Text Box 20" o:spid="_x0000_s1026" type="#_x0000_t202" style="position:absolute;margin-left:353.4pt;margin-top:-25.85pt;width:193.75pt;height:63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" filled="f" stroked="f">
              <v:textbox inset="0,,0">
                <w:txbxContent>
                  <w:p w14:paraId="51DD75AF" w14:textId="77777777" w:rsidR="0012198E" w:rsidRPr="00B91733" w:rsidRDefault="0012198E" w:rsidP="0012198E">
                    <w:pPr>
                      <w:pStyle w:val="Spalte2"/>
                      <w:rPr>
                        <w:b/>
                        <w:noProof/>
                        <w:color w:val="FF5E3C"/>
                        <w:sz w:val="18"/>
                      </w:rPr>
                    </w:pPr>
                  </w:p>
                  <w:p w14:paraId="37F8A62C" w14:textId="77777777" w:rsidR="0012198E" w:rsidRPr="00951339" w:rsidRDefault="0012198E" w:rsidP="0012198E">
                    <w:pPr>
                      <w:pStyle w:val="Spalte2"/>
                      <w:rPr>
                        <w:color w:val="000000" w:themeColor="text1"/>
                        <w:lang w:val="en-GB"/>
                      </w:rPr>
                    </w:pPr>
                    <w:r w:rsidRPr="00951339">
                      <w:rPr>
                        <w:b/>
                        <w:color w:val="000000" w:themeColor="text1"/>
                        <w:lang w:val="en-GB"/>
                      </w:rPr>
                      <w:t>Org</w:t>
                    </w:r>
                    <w:r>
                      <w:rPr>
                        <w:b/>
                        <w:color w:val="000000" w:themeColor="text1"/>
                        <w:lang w:val="en-GB"/>
                      </w:rPr>
                      <w:t>.</w:t>
                    </w:r>
                    <w:r w:rsidRPr="00951339">
                      <w:rPr>
                        <w:b/>
                        <w:color w:val="000000" w:themeColor="text1"/>
                        <w:lang w:val="en-GB"/>
                      </w:rPr>
                      <w:t>nr</w:t>
                    </w:r>
                    <w:r w:rsidRPr="00951339">
                      <w:rPr>
                        <w:color w:val="000000" w:themeColor="text1"/>
                        <w:lang w:val="en-GB"/>
                      </w:rPr>
                      <w:t xml:space="preserve">. </w:t>
                    </w:r>
                    <w:r w:rsidRPr="00951339">
                      <w:rPr>
                        <w:rStyle w:val="Fetibunn"/>
                        <w:color w:val="000000" w:themeColor="text1"/>
                        <w:lang w:val="en-GB"/>
                      </w:rPr>
                      <w:t>NO 871549842 MVA</w:t>
                    </w:r>
                  </w:p>
                  <w:p w14:paraId="590BB987" w14:textId="77777777" w:rsidR="00F81B1B" w:rsidRPr="0012198E" w:rsidRDefault="0012198E" w:rsidP="0012198E">
                    <w:pPr>
                      <w:pStyle w:val="Spalte2"/>
                      <w:rPr>
                        <w:color w:val="000000" w:themeColor="text1"/>
                        <w:lang w:val="en-GB"/>
                      </w:rPr>
                    </w:pPr>
                    <w:proofErr w:type="spellStart"/>
                    <w:r w:rsidRPr="00951339">
                      <w:rPr>
                        <w:b/>
                        <w:color w:val="000000" w:themeColor="text1"/>
                        <w:lang w:val="en-GB"/>
                      </w:rPr>
                      <w:t>Bankgiro</w:t>
                    </w:r>
                    <w:proofErr w:type="spellEnd"/>
                    <w:r w:rsidRPr="00951339">
                      <w:rPr>
                        <w:color w:val="000000" w:themeColor="text1"/>
                        <w:lang w:val="en-GB"/>
                      </w:rPr>
                      <w:t xml:space="preserve">: </w:t>
                    </w:r>
                    <w:r w:rsidRPr="00951339">
                      <w:rPr>
                        <w:rStyle w:val="Fetibunn"/>
                        <w:color w:val="000000" w:themeColor="text1"/>
                        <w:lang w:val="en-GB"/>
                      </w:rPr>
                      <w:t>6069.05.18964</w:t>
                    </w:r>
                  </w:p>
                </w:txbxContent>
              </v:textbox>
            </v:shape>
          </w:pict>
        </mc:Fallback>
      </mc:AlternateContent>
    </w:r>
    <w:r w:rsidR="00B91733">
      <w:rPr>
        <w:noProof/>
      </w:rPr>
      <mc:AlternateContent>
        <mc:Choice Requires="wps">
          <w:drawing>
            <wp:anchor distT="0" distB="0" distL="114300" distR="114300" simplePos="0" relativeHeight="251661824" behindDoc="0" locked="0" layoutInCell="1" allowOverlap="1" wp14:anchorId="5B5676CA" wp14:editId="055E867B">
              <wp:simplePos x="0" y="0"/>
              <wp:positionH relativeFrom="margin">
                <wp:posOffset>2225980</wp:posOffset>
              </wp:positionH>
              <wp:positionV relativeFrom="paragraph">
                <wp:posOffset>-334010</wp:posOffset>
              </wp:positionV>
              <wp:extent cx="1352550" cy="800100"/>
              <wp:effectExtent l="0" t="0" r="0" b="0"/>
              <wp:wrapNone/>
              <wp:docPr id="18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383E1" w14:textId="77777777" w:rsidR="00B91733" w:rsidRPr="00B91733" w:rsidRDefault="00B91733" w:rsidP="00B91733">
                          <w:pPr>
                            <w:pStyle w:val="Spalte2"/>
                            <w:rPr>
                              <w:b/>
                              <w:noProof/>
                              <w:color w:val="FFFFFF" w:themeColor="background1"/>
                              <w:sz w:val="18"/>
                            </w:rPr>
                          </w:pPr>
                          <w:bookmarkStart w:id="4" w:name="_Hlk514753404"/>
                          <w:r w:rsidRPr="00B91733">
                            <w:rPr>
                              <w:b/>
                              <w:noProof/>
                              <w:color w:val="FFFFFF" w:themeColor="background1"/>
                              <w:sz w:val="18"/>
                            </w:rPr>
                            <w:t>D</w:t>
                          </w:r>
                        </w:p>
                        <w:bookmarkEnd w:id="4"/>
                        <w:p w14:paraId="2FA74341" w14:textId="77777777" w:rsidR="00B91733" w:rsidRPr="00B91733" w:rsidRDefault="00B91733" w:rsidP="00B91733">
                          <w:pPr>
                            <w:pStyle w:val="Spalte2"/>
                            <w:rPr>
                              <w:b/>
                              <w:color w:val="000000" w:themeColor="text1"/>
                            </w:rPr>
                          </w:pPr>
                          <w:r w:rsidRPr="001E7F01">
                            <w:rPr>
                              <w:b/>
                              <w:color w:val="000000" w:themeColor="text1"/>
                            </w:rPr>
                            <w:t>E-post</w:t>
                          </w:r>
                          <w:r w:rsidRPr="00B91733">
                            <w:rPr>
                              <w:b/>
                              <w:color w:val="000000" w:themeColor="text1"/>
                            </w:rPr>
                            <w:t xml:space="preserve">: </w:t>
                          </w:r>
                          <w:r w:rsidRPr="00B91733">
                            <w:t>post@dataforeningen.no</w:t>
                          </w:r>
                        </w:p>
                        <w:p w14:paraId="3ECBD966" w14:textId="77777777" w:rsidR="00B91733" w:rsidRPr="00951339" w:rsidRDefault="00B91733" w:rsidP="00B91733">
                          <w:pPr>
                            <w:pStyle w:val="Spalte2"/>
                            <w:rPr>
                              <w:color w:val="000000" w:themeColor="text1"/>
                              <w:lang w:val="en-GB"/>
                            </w:rPr>
                          </w:pPr>
                          <w:r w:rsidRPr="00951339">
                            <w:rPr>
                              <w:b/>
                              <w:lang w:val="en-GB"/>
                            </w:rPr>
                            <w:t>Web</w:t>
                          </w:r>
                          <w:r w:rsidRPr="00951339">
                            <w:rPr>
                              <w:lang w:val="en-GB"/>
                            </w:rPr>
                            <w:t xml:space="preserve">: </w:t>
                          </w:r>
                          <w:hyperlink r:id="rId1" w:history="1">
                            <w:r w:rsidRPr="00951339">
                              <w:rPr>
                                <w:rStyle w:val="Fetibunn"/>
                                <w:color w:val="000000" w:themeColor="text1"/>
                                <w:lang w:val="en-GB"/>
                              </w:rPr>
                              <w:t>www.dataforeningen.no</w:t>
                            </w:r>
                          </w:hyperlink>
                        </w:p>
                        <w:p w14:paraId="2D5FEE28" w14:textId="77777777" w:rsidR="00B91733" w:rsidRPr="001E7F01" w:rsidRDefault="00B91733">
                          <w:pPr>
                            <w:pStyle w:val="Bunntekst"/>
                            <w:rPr>
                              <w:color w:val="000000" w:themeColor="text1"/>
                            </w:rPr>
                          </w:pPr>
                        </w:p>
                        <w:p w14:paraId="54402EAD" w14:textId="77777777" w:rsidR="00B91733" w:rsidRPr="001E7F01" w:rsidRDefault="00B91733">
                          <w:pPr>
                            <w:pStyle w:val="Topptekst"/>
                            <w:rPr>
                              <w:color w:val="000000" w:themeColor="text1"/>
                              <w:spacing w:val="-4"/>
                            </w:rPr>
                          </w:pPr>
                        </w:p>
                        <w:p w14:paraId="3D4B7AE4" w14:textId="77777777" w:rsidR="00B91733" w:rsidRPr="001E7F01" w:rsidRDefault="00B91733">
                          <w:pPr>
                            <w:pStyle w:val="Topptekst"/>
                            <w:rPr>
                              <w:color w:val="000000" w:themeColor="text1"/>
                              <w:spacing w:val="-4"/>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76CA" id="Text Box 17" o:spid="_x0000_s1027" type="#_x0000_t202" style="position:absolute;margin-left:175.25pt;margin-top:-26.3pt;width:106.5pt;height:6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" filled="f" stroked="f">
              <v:textbox inset="0,,0">
                <w:txbxContent>
                  <w:p w14:paraId="68C383E1" w14:textId="77777777" w:rsidR="00B91733" w:rsidRPr="00B91733" w:rsidRDefault="00B91733" w:rsidP="00B91733">
                    <w:pPr>
                      <w:pStyle w:val="Spalte2"/>
                      <w:rPr>
                        <w:b/>
                        <w:noProof/>
                        <w:color w:val="FFFFFF" w:themeColor="background1"/>
                        <w:sz w:val="18"/>
                      </w:rPr>
                    </w:pPr>
                    <w:bookmarkStart w:id="5" w:name="_Hlk514753404"/>
                    <w:r w:rsidRPr="00B91733">
                      <w:rPr>
                        <w:b/>
                        <w:noProof/>
                        <w:color w:val="FFFFFF" w:themeColor="background1"/>
                        <w:sz w:val="18"/>
                      </w:rPr>
                      <w:t>D</w:t>
                    </w:r>
                  </w:p>
                  <w:bookmarkEnd w:id="5"/>
                  <w:p w14:paraId="2FA74341" w14:textId="77777777" w:rsidR="00B91733" w:rsidRPr="00B91733" w:rsidRDefault="00B91733" w:rsidP="00B91733">
                    <w:pPr>
                      <w:pStyle w:val="Spalte2"/>
                      <w:rPr>
                        <w:b/>
                        <w:color w:val="000000" w:themeColor="text1"/>
                      </w:rPr>
                    </w:pPr>
                    <w:r w:rsidRPr="001E7F01">
                      <w:rPr>
                        <w:b/>
                        <w:color w:val="000000" w:themeColor="text1"/>
                      </w:rPr>
                      <w:t>E-post</w:t>
                    </w:r>
                    <w:r w:rsidRPr="00B91733">
                      <w:rPr>
                        <w:b/>
                        <w:color w:val="000000" w:themeColor="text1"/>
                      </w:rPr>
                      <w:t xml:space="preserve">: </w:t>
                    </w:r>
                    <w:r w:rsidRPr="00B91733">
                      <w:t>post@dataforeningen.no</w:t>
                    </w:r>
                  </w:p>
                  <w:p w14:paraId="3ECBD966" w14:textId="77777777" w:rsidR="00B91733" w:rsidRPr="00951339" w:rsidRDefault="00B91733" w:rsidP="00B91733">
                    <w:pPr>
                      <w:pStyle w:val="Spalte2"/>
                      <w:rPr>
                        <w:color w:val="000000" w:themeColor="text1"/>
                        <w:lang w:val="en-GB"/>
                      </w:rPr>
                    </w:pPr>
                    <w:r w:rsidRPr="00951339">
                      <w:rPr>
                        <w:b/>
                        <w:lang w:val="en-GB"/>
                      </w:rPr>
                      <w:t>Web</w:t>
                    </w:r>
                    <w:r w:rsidRPr="00951339">
                      <w:rPr>
                        <w:lang w:val="en-GB"/>
                      </w:rPr>
                      <w:t xml:space="preserve">: </w:t>
                    </w:r>
                    <w:hyperlink r:id="rId2" w:history="1">
                      <w:r w:rsidRPr="00951339">
                        <w:rPr>
                          <w:rStyle w:val="Fetibunn"/>
                          <w:color w:val="000000" w:themeColor="text1"/>
                          <w:lang w:val="en-GB"/>
                        </w:rPr>
                        <w:t>www.dataforeningen.no</w:t>
                      </w:r>
                    </w:hyperlink>
                  </w:p>
                  <w:p w14:paraId="2D5FEE28" w14:textId="77777777" w:rsidR="00B91733" w:rsidRPr="001E7F01" w:rsidRDefault="00B91733">
                    <w:pPr>
                      <w:pStyle w:val="Bunntekst"/>
                      <w:rPr>
                        <w:color w:val="000000" w:themeColor="text1"/>
                      </w:rPr>
                    </w:pPr>
                  </w:p>
                  <w:p w14:paraId="54402EAD" w14:textId="77777777" w:rsidR="00B91733" w:rsidRPr="001E7F01" w:rsidRDefault="00B91733">
                    <w:pPr>
                      <w:pStyle w:val="Topptekst"/>
                      <w:rPr>
                        <w:color w:val="000000" w:themeColor="text1"/>
                        <w:spacing w:val="-4"/>
                      </w:rPr>
                    </w:pPr>
                  </w:p>
                  <w:p w14:paraId="3D4B7AE4" w14:textId="77777777" w:rsidR="00B91733" w:rsidRPr="001E7F01" w:rsidRDefault="00B91733">
                    <w:pPr>
                      <w:pStyle w:val="Topptekst"/>
                      <w:rPr>
                        <w:color w:val="000000" w:themeColor="text1"/>
                        <w:spacing w:val="-4"/>
                      </w:rPr>
                    </w:pPr>
                  </w:p>
                </w:txbxContent>
              </v:textbox>
              <w10:wrap anchorx="margin"/>
            </v:shape>
          </w:pict>
        </mc:Fallback>
      </mc:AlternateContent>
    </w:r>
    <w:r w:rsidR="00B91733">
      <w:rPr>
        <w:noProof/>
      </w:rPr>
      <mc:AlternateContent>
        <mc:Choice Requires="wps">
          <w:drawing>
            <wp:anchor distT="0" distB="0" distL="114300" distR="114300" simplePos="0" relativeHeight="251659776" behindDoc="0" locked="0" layoutInCell="1" allowOverlap="1" wp14:anchorId="6BC19B27" wp14:editId="7D6A0EB7">
              <wp:simplePos x="0" y="0"/>
              <wp:positionH relativeFrom="margin">
                <wp:posOffset>-635</wp:posOffset>
              </wp:positionH>
              <wp:positionV relativeFrom="paragraph">
                <wp:posOffset>-328549</wp:posOffset>
              </wp:positionV>
              <wp:extent cx="2712720" cy="800100"/>
              <wp:effectExtent l="0" t="0" r="1143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F31B9" w14:textId="77777777" w:rsidR="00F81B1B" w:rsidRPr="001E7F01" w:rsidRDefault="00F81B1B" w:rsidP="00951339">
                          <w:pPr>
                            <w:pStyle w:val="Spalte2"/>
                            <w:rPr>
                              <w:b/>
                              <w:noProof/>
                              <w:color w:val="FF5E3C"/>
                              <w:sz w:val="18"/>
                            </w:rPr>
                          </w:pPr>
                        </w:p>
                        <w:p w14:paraId="2B2381B1" w14:textId="77777777" w:rsidR="00F81B1B" w:rsidRPr="001E7F01" w:rsidRDefault="00951339" w:rsidP="00C53E58">
                          <w:pPr>
                            <w:pStyle w:val="Spalte2"/>
                            <w:rPr>
                              <w:color w:val="000000" w:themeColor="text1"/>
                            </w:rPr>
                          </w:pPr>
                          <w:r w:rsidRPr="001E7F01">
                            <w:rPr>
                              <w:b/>
                              <w:color w:val="000000" w:themeColor="text1"/>
                            </w:rPr>
                            <w:t>Adresse</w:t>
                          </w:r>
                          <w:r w:rsidR="00F81B1B" w:rsidRPr="001E7F01">
                            <w:rPr>
                              <w:color w:val="000000" w:themeColor="text1"/>
                            </w:rPr>
                            <w:t xml:space="preserve">: </w:t>
                          </w:r>
                          <w:r w:rsidR="00D309DB">
                            <w:rPr>
                              <w:rStyle w:val="Fetibunn"/>
                              <w:color w:val="000000" w:themeColor="text1"/>
                            </w:rPr>
                            <w:t xml:space="preserve">Calmeyersgate 5, 0183 </w:t>
                          </w:r>
                          <w:r w:rsidR="00C53E58" w:rsidRPr="001E7F01">
                            <w:rPr>
                              <w:rStyle w:val="Fetibunn"/>
                              <w:color w:val="000000" w:themeColor="text1"/>
                            </w:rPr>
                            <w:t>Osl</w:t>
                          </w:r>
                          <w:r w:rsidR="00F81B1B" w:rsidRPr="001E7F01">
                            <w:rPr>
                              <w:rStyle w:val="Fetibunn"/>
                              <w:color w:val="000000" w:themeColor="text1"/>
                            </w:rPr>
                            <w:t>o</w:t>
                          </w:r>
                        </w:p>
                        <w:p w14:paraId="0C3323F8" w14:textId="77777777" w:rsidR="00951339" w:rsidRPr="001E7F01" w:rsidRDefault="00F81B1B">
                          <w:pPr>
                            <w:pStyle w:val="Spalte2"/>
                            <w:rPr>
                              <w:rStyle w:val="Fetibunn"/>
                              <w:color w:val="000000" w:themeColor="text1"/>
                            </w:rPr>
                          </w:pPr>
                          <w:r w:rsidRPr="001E7F01">
                            <w:rPr>
                              <w:b/>
                              <w:color w:val="000000" w:themeColor="text1"/>
                            </w:rPr>
                            <w:t>Telefon</w:t>
                          </w:r>
                          <w:r w:rsidRPr="001E7F01">
                            <w:rPr>
                              <w:color w:val="000000" w:themeColor="text1"/>
                            </w:rPr>
                            <w:t xml:space="preserve">: </w:t>
                          </w:r>
                          <w:r w:rsidRPr="001E7F01">
                            <w:rPr>
                              <w:rStyle w:val="Fetibunn"/>
                              <w:color w:val="000000" w:themeColor="text1"/>
                            </w:rPr>
                            <w:t>22 36 48 80</w:t>
                          </w:r>
                          <w:r w:rsidRPr="001E7F01">
                            <w:rPr>
                              <w:color w:val="000000" w:themeColor="text1"/>
                            </w:rPr>
                            <w:t xml:space="preserve"> </w:t>
                          </w:r>
                        </w:p>
                        <w:p w14:paraId="20F78B35" w14:textId="77777777" w:rsidR="00F81B1B" w:rsidRPr="001E7F01" w:rsidRDefault="00F81B1B">
                          <w:pPr>
                            <w:pStyle w:val="Spalte"/>
                            <w:rPr>
                              <w:color w:val="000000" w:themeColor="text1"/>
                              <w:spacing w:val="-4"/>
                            </w:rPr>
                          </w:pPr>
                        </w:p>
                        <w:p w14:paraId="53A426E0" w14:textId="77777777" w:rsidR="00F81B1B" w:rsidRPr="001E7F01" w:rsidRDefault="00F81B1B">
                          <w:pPr>
                            <w:pStyle w:val="Spalte"/>
                            <w:rPr>
                              <w:color w:val="000000" w:themeColor="text1"/>
                              <w:spacing w:val="-4"/>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19B27" id="_x0000_s1028" type="#_x0000_t202" style="position:absolute;margin-left:-.05pt;margin-top:-25.85pt;width:213.6pt;height:6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" filled="f" stroked="f">
              <v:textbox inset="0,,0">
                <w:txbxContent>
                  <w:p w14:paraId="7AFF31B9" w14:textId="77777777" w:rsidR="00F81B1B" w:rsidRPr="001E7F01" w:rsidRDefault="00F81B1B" w:rsidP="00951339">
                    <w:pPr>
                      <w:pStyle w:val="Spalte2"/>
                      <w:rPr>
                        <w:b/>
                        <w:noProof/>
                        <w:color w:val="FF5E3C"/>
                        <w:sz w:val="18"/>
                      </w:rPr>
                    </w:pPr>
                  </w:p>
                  <w:p w14:paraId="2B2381B1" w14:textId="77777777" w:rsidR="00F81B1B" w:rsidRPr="001E7F01" w:rsidRDefault="00951339" w:rsidP="00C53E58">
                    <w:pPr>
                      <w:pStyle w:val="Spalte2"/>
                      <w:rPr>
                        <w:color w:val="000000" w:themeColor="text1"/>
                      </w:rPr>
                    </w:pPr>
                    <w:r w:rsidRPr="001E7F01">
                      <w:rPr>
                        <w:b/>
                        <w:color w:val="000000" w:themeColor="text1"/>
                      </w:rPr>
                      <w:t>Adresse</w:t>
                    </w:r>
                    <w:r w:rsidR="00F81B1B" w:rsidRPr="001E7F01">
                      <w:rPr>
                        <w:color w:val="000000" w:themeColor="text1"/>
                      </w:rPr>
                      <w:t xml:space="preserve">: </w:t>
                    </w:r>
                    <w:r w:rsidR="00D309DB">
                      <w:rPr>
                        <w:rStyle w:val="Fetibunn"/>
                        <w:color w:val="000000" w:themeColor="text1"/>
                      </w:rPr>
                      <w:t xml:space="preserve">Calmeyersgate 5, 0183 </w:t>
                    </w:r>
                    <w:r w:rsidR="00C53E58" w:rsidRPr="001E7F01">
                      <w:rPr>
                        <w:rStyle w:val="Fetibunn"/>
                        <w:color w:val="000000" w:themeColor="text1"/>
                      </w:rPr>
                      <w:t>Osl</w:t>
                    </w:r>
                    <w:r w:rsidR="00F81B1B" w:rsidRPr="001E7F01">
                      <w:rPr>
                        <w:rStyle w:val="Fetibunn"/>
                        <w:color w:val="000000" w:themeColor="text1"/>
                      </w:rPr>
                      <w:t>o</w:t>
                    </w:r>
                  </w:p>
                  <w:p w14:paraId="0C3323F8" w14:textId="77777777" w:rsidR="00951339" w:rsidRPr="001E7F01" w:rsidRDefault="00F81B1B">
                    <w:pPr>
                      <w:pStyle w:val="Spalte2"/>
                      <w:rPr>
                        <w:rStyle w:val="Fetibunn"/>
                        <w:color w:val="000000" w:themeColor="text1"/>
                      </w:rPr>
                    </w:pPr>
                    <w:r w:rsidRPr="001E7F01">
                      <w:rPr>
                        <w:b/>
                        <w:color w:val="000000" w:themeColor="text1"/>
                      </w:rPr>
                      <w:t>Telefon</w:t>
                    </w:r>
                    <w:r w:rsidRPr="001E7F01">
                      <w:rPr>
                        <w:color w:val="000000" w:themeColor="text1"/>
                      </w:rPr>
                      <w:t xml:space="preserve">: </w:t>
                    </w:r>
                    <w:r w:rsidRPr="001E7F01">
                      <w:rPr>
                        <w:rStyle w:val="Fetibunn"/>
                        <w:color w:val="000000" w:themeColor="text1"/>
                      </w:rPr>
                      <w:t>22 36 48 80</w:t>
                    </w:r>
                    <w:r w:rsidRPr="001E7F01">
                      <w:rPr>
                        <w:color w:val="000000" w:themeColor="text1"/>
                      </w:rPr>
                      <w:t xml:space="preserve"> </w:t>
                    </w:r>
                  </w:p>
                  <w:p w14:paraId="20F78B35" w14:textId="77777777" w:rsidR="00F81B1B" w:rsidRPr="001E7F01" w:rsidRDefault="00F81B1B">
                    <w:pPr>
                      <w:pStyle w:val="Spalte"/>
                      <w:rPr>
                        <w:color w:val="000000" w:themeColor="text1"/>
                        <w:spacing w:val="-4"/>
                      </w:rPr>
                    </w:pPr>
                  </w:p>
                  <w:p w14:paraId="53A426E0" w14:textId="77777777" w:rsidR="00F81B1B" w:rsidRPr="001E7F01" w:rsidRDefault="00F81B1B">
                    <w:pPr>
                      <w:pStyle w:val="Spalte"/>
                      <w:rPr>
                        <w:color w:val="000000" w:themeColor="text1"/>
                        <w:spacing w:val="-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38E87" w14:textId="77777777" w:rsidR="007514E4" w:rsidRDefault="007514E4">
      <w:r>
        <w:separator/>
      </w:r>
    </w:p>
  </w:footnote>
  <w:footnote w:type="continuationSeparator" w:id="0">
    <w:p w14:paraId="793BCEF1" w14:textId="77777777" w:rsidR="007514E4" w:rsidRDefault="0075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0500" w14:textId="77777777" w:rsidR="00F81B1B" w:rsidRDefault="00D309DB">
    <w:pPr>
      <w:pStyle w:val="Topptekst"/>
      <w:jc w:val="center"/>
    </w:pPr>
    <w:r>
      <w:rPr>
        <w:noProof/>
      </w:rPr>
      <w:drawing>
        <wp:inline distT="0" distB="0" distL="0" distR="0" wp14:anchorId="20D193E2" wp14:editId="23230BFC">
          <wp:extent cx="390525" cy="426495"/>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6889" cy="4334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8329" w14:textId="77777777" w:rsidR="00F81B1B" w:rsidRDefault="00D309DB" w:rsidP="00B91733">
    <w:pPr>
      <w:pStyle w:val="Topptekst"/>
      <w:spacing w:after="480"/>
      <w:jc w:val="center"/>
    </w:pPr>
    <w:r>
      <w:rPr>
        <w:noProof/>
      </w:rPr>
      <w:drawing>
        <wp:inline distT="0" distB="0" distL="0" distR="0" wp14:anchorId="0040DB03" wp14:editId="531EB018">
          <wp:extent cx="2297927" cy="823040"/>
          <wp:effectExtent l="0" t="0" r="762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35605" cy="836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0E15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90CD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2A53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44F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8E2D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06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922F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05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EAB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8CE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9C62A9"/>
    <w:multiLevelType w:val="multilevel"/>
    <w:tmpl w:val="94DAFE22"/>
    <w:lvl w:ilvl="0">
      <w:start w:val="1"/>
      <w:numFmt w:val="decimal"/>
      <w:lvlText w:val="%1."/>
      <w:lvlJc w:val="righ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strike w:val="0"/>
      </w:rPr>
    </w:lvl>
    <w:lvl w:ilvl="2">
      <w:start w:val="1"/>
      <w:numFmt w:val="decimal"/>
      <w:lvlText w:val="%1.%2.%3."/>
      <w:lvlJc w:val="left"/>
      <w:pPr>
        <w:tabs>
          <w:tab w:val="num" w:pos="1419"/>
        </w:tabs>
        <w:ind w:left="1419" w:hanging="851"/>
      </w:pPr>
      <w:rPr>
        <w:rFonts w:hint="default"/>
        <w:strike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E380B21"/>
    <w:multiLevelType w:val="multilevel"/>
    <w:tmpl w:val="292CC70A"/>
    <w:lvl w:ilvl="0">
      <w:start w:val="1"/>
      <w:numFmt w:val="bullet"/>
      <w:lvlText w:val=""/>
      <w:lvlJc w:val="left"/>
      <w:pPr>
        <w:tabs>
          <w:tab w:val="num" w:pos="644"/>
        </w:tabs>
        <w:ind w:left="644" w:hanging="360"/>
      </w:pPr>
      <w:rPr>
        <w:rFonts w:ascii="Symbol" w:hAnsi="Symbol"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702"/>
        </w:tabs>
        <w:ind w:left="1702" w:hanging="851"/>
      </w:pPr>
      <w:rPr>
        <w:rFonts w:hint="default"/>
      </w:rPr>
    </w:lvl>
    <w:lvl w:ilvl="3">
      <w:start w:val="1"/>
      <w:numFmt w:val="decimal"/>
      <w:lvlText w:val="%1.%2.%3.%4."/>
      <w:lvlJc w:val="left"/>
      <w:pPr>
        <w:tabs>
          <w:tab w:val="num" w:pos="2012"/>
        </w:tabs>
        <w:ind w:left="2012" w:hanging="648"/>
      </w:pPr>
      <w:rPr>
        <w:rFonts w:hint="default"/>
      </w:rPr>
    </w:lvl>
    <w:lvl w:ilvl="4">
      <w:start w:val="1"/>
      <w:numFmt w:val="decimal"/>
      <w:lvlText w:val="%1.%2.%3.%4.%5."/>
      <w:lvlJc w:val="left"/>
      <w:pPr>
        <w:tabs>
          <w:tab w:val="num" w:pos="2516"/>
        </w:tabs>
        <w:ind w:left="2516" w:hanging="792"/>
      </w:pPr>
      <w:rPr>
        <w:rFonts w:hint="default"/>
      </w:rPr>
    </w:lvl>
    <w:lvl w:ilvl="5">
      <w:start w:val="1"/>
      <w:numFmt w:val="decimal"/>
      <w:lvlText w:val="%1.%2.%3.%4.%5.%6."/>
      <w:lvlJc w:val="left"/>
      <w:pPr>
        <w:tabs>
          <w:tab w:val="num" w:pos="3020"/>
        </w:tabs>
        <w:ind w:left="3020" w:hanging="936"/>
      </w:pPr>
      <w:rPr>
        <w:rFonts w:hint="default"/>
      </w:rPr>
    </w:lvl>
    <w:lvl w:ilvl="6">
      <w:start w:val="1"/>
      <w:numFmt w:val="decimal"/>
      <w:lvlText w:val="%1.%2.%3.%4.%5.%6.%7."/>
      <w:lvlJc w:val="left"/>
      <w:pPr>
        <w:tabs>
          <w:tab w:val="num" w:pos="3524"/>
        </w:tabs>
        <w:ind w:left="3524" w:hanging="1080"/>
      </w:pPr>
      <w:rPr>
        <w:rFonts w:hint="default"/>
      </w:rPr>
    </w:lvl>
    <w:lvl w:ilvl="7">
      <w:start w:val="1"/>
      <w:numFmt w:val="decimal"/>
      <w:lvlText w:val="%1.%2.%3.%4.%5.%6.%7.%8."/>
      <w:lvlJc w:val="left"/>
      <w:pPr>
        <w:tabs>
          <w:tab w:val="num" w:pos="4028"/>
        </w:tabs>
        <w:ind w:left="4028" w:hanging="1224"/>
      </w:pPr>
      <w:rPr>
        <w:rFonts w:hint="default"/>
      </w:rPr>
    </w:lvl>
    <w:lvl w:ilvl="8">
      <w:start w:val="1"/>
      <w:numFmt w:val="decimal"/>
      <w:lvlText w:val="%1.%2.%3.%4.%5.%6.%7.%8.%9."/>
      <w:lvlJc w:val="left"/>
      <w:pPr>
        <w:tabs>
          <w:tab w:val="num" w:pos="4604"/>
        </w:tabs>
        <w:ind w:left="4604"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c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47"/>
    <w:rsid w:val="00006F7B"/>
    <w:rsid w:val="0012198E"/>
    <w:rsid w:val="001A0A3A"/>
    <w:rsid w:val="001C2FD5"/>
    <w:rsid w:val="001E7F01"/>
    <w:rsid w:val="00243DA5"/>
    <w:rsid w:val="002C7C17"/>
    <w:rsid w:val="002E2532"/>
    <w:rsid w:val="0032257C"/>
    <w:rsid w:val="004070E6"/>
    <w:rsid w:val="005A42E2"/>
    <w:rsid w:val="005C200C"/>
    <w:rsid w:val="005F1DB0"/>
    <w:rsid w:val="00652C57"/>
    <w:rsid w:val="006E753C"/>
    <w:rsid w:val="007514E4"/>
    <w:rsid w:val="00796BD2"/>
    <w:rsid w:val="00883CD7"/>
    <w:rsid w:val="008D562E"/>
    <w:rsid w:val="00951339"/>
    <w:rsid w:val="009678DD"/>
    <w:rsid w:val="009D1000"/>
    <w:rsid w:val="009E4C09"/>
    <w:rsid w:val="009F6318"/>
    <w:rsid w:val="00A60E82"/>
    <w:rsid w:val="00A84247"/>
    <w:rsid w:val="00AC7A97"/>
    <w:rsid w:val="00B91733"/>
    <w:rsid w:val="00BD3E98"/>
    <w:rsid w:val="00C429D8"/>
    <w:rsid w:val="00C53E58"/>
    <w:rsid w:val="00C82666"/>
    <w:rsid w:val="00CC7292"/>
    <w:rsid w:val="00CE14ED"/>
    <w:rsid w:val="00CE75D9"/>
    <w:rsid w:val="00D0373A"/>
    <w:rsid w:val="00D11131"/>
    <w:rsid w:val="00D309DB"/>
    <w:rsid w:val="00DD2CF2"/>
    <w:rsid w:val="00E22853"/>
    <w:rsid w:val="00E66CA1"/>
    <w:rsid w:val="00E70BA7"/>
    <w:rsid w:val="00F81B1B"/>
    <w:rsid w:val="00F849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c0c"/>
    </o:shapedefaults>
    <o:shapelayout v:ext="edit">
      <o:idmap v:ext="edit" data="1"/>
    </o:shapelayout>
  </w:shapeDefaults>
  <w:decimalSymbol w:val=","/>
  <w:listSeparator w:val=";"/>
  <w14:docId w14:val="66F90CDD"/>
  <w15:chartTrackingRefBased/>
  <w15:docId w15:val="{439D6CFB-F36D-463E-AEDD-AA3E32CA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247"/>
  </w:style>
  <w:style w:type="paragraph" w:styleId="Overskrift1">
    <w:name w:val="heading 1"/>
    <w:basedOn w:val="Normal"/>
    <w:next w:val="Normal"/>
    <w:qFormat/>
    <w:pPr>
      <w:keepNext/>
      <w:jc w:val="right"/>
      <w:outlineLvl w:val="0"/>
    </w:pPr>
    <w:rPr>
      <w:rFonts w:ascii="Arial Narrow" w:hAnsi="Arial Narrow"/>
      <w:b/>
      <w:bCs/>
      <w:caps/>
      <w:spacing w:val="48"/>
    </w:rPr>
  </w:style>
  <w:style w:type="paragraph" w:styleId="Overskrift3">
    <w:name w:val="heading 3"/>
    <w:basedOn w:val="Normal"/>
    <w:next w:val="Normal"/>
    <w:qFormat/>
    <w:rsid w:val="001C2FD5"/>
    <w:pPr>
      <w:keepNext/>
      <w:spacing w:before="240" w:after="60"/>
      <w:outlineLvl w:val="2"/>
    </w:pPr>
    <w:rPr>
      <w:rFonts w:cs="Arial"/>
      <w:b/>
      <w:bCs/>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customStyle="1" w:styleId="Spalte">
    <w:name w:val="Spalte"/>
    <w:basedOn w:val="Normal"/>
    <w:pPr>
      <w:spacing w:after="80"/>
    </w:pPr>
    <w:rPr>
      <w:rFonts w:ascii="Arial Narrow" w:hAnsi="Arial Narrow" w:cs="Arial"/>
      <w:spacing w:val="36"/>
      <w:sz w:val="16"/>
    </w:rPr>
  </w:style>
  <w:style w:type="character" w:styleId="Hyperkobling">
    <w:name w:val="Hyperlink"/>
    <w:rPr>
      <w:color w:val="0000FF"/>
      <w:u w:val="single"/>
    </w:rPr>
  </w:style>
  <w:style w:type="paragraph" w:customStyle="1" w:styleId="Spalte2">
    <w:name w:val="Spalte 2"/>
    <w:basedOn w:val="Spalte"/>
    <w:pPr>
      <w:spacing w:after="50"/>
    </w:pPr>
    <w:rPr>
      <w:rFonts w:ascii="Arial" w:hAnsi="Arial"/>
      <w:spacing w:val="0"/>
      <w:sz w:val="14"/>
    </w:rPr>
  </w:style>
  <w:style w:type="character" w:customStyle="1" w:styleId="brittwang">
    <w:name w:val="britt.wang"/>
    <w:semiHidden/>
    <w:rsid w:val="001C2FD5"/>
    <w:rPr>
      <w:rFonts w:ascii="Arial" w:hAnsi="Arial" w:cs="Arial"/>
      <w:color w:val="auto"/>
      <w:sz w:val="20"/>
      <w:szCs w:val="20"/>
    </w:rPr>
  </w:style>
  <w:style w:type="character" w:customStyle="1" w:styleId="Fetibunn">
    <w:name w:val="Fet i bunn"/>
    <w:rPr>
      <w:color w:val="333399"/>
    </w:rPr>
  </w:style>
  <w:style w:type="character" w:customStyle="1" w:styleId="Fetibunn2">
    <w:name w:val="Fet i bunn 2"/>
    <w:rPr>
      <w:color w:val="333399"/>
    </w:rPr>
  </w:style>
  <w:style w:type="paragraph" w:styleId="NormalWeb">
    <w:name w:val="Normal (Web)"/>
    <w:basedOn w:val="Normal"/>
    <w:rsid w:val="00883CD7"/>
    <w:pPr>
      <w:spacing w:before="100" w:beforeAutospacing="1" w:after="100" w:afterAutospacing="1"/>
    </w:pPr>
    <w:rPr>
      <w:sz w:val="24"/>
    </w:rPr>
  </w:style>
  <w:style w:type="character" w:styleId="Sterk">
    <w:name w:val="Strong"/>
    <w:qFormat/>
    <w:rsid w:val="00883CD7"/>
    <w:rPr>
      <w:b/>
      <w:bCs/>
    </w:rPr>
  </w:style>
  <w:style w:type="character" w:customStyle="1" w:styleId="BunntekstTegn">
    <w:name w:val="Bunntekst Tegn"/>
    <w:basedOn w:val="Standardskriftforavsnitt"/>
    <w:link w:val="Bunntekst"/>
    <w:uiPriority w:val="99"/>
    <w:rsid w:val="00BD3E9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dataforeningen.no" TargetMode="External"/><Relationship Id="rId1" Type="http://schemas.openxmlformats.org/officeDocument/2006/relationships/hyperlink" Target="http://www.dataforeningen.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20Christian%20Torp\Google%20Drive\Den%20norske%20dataforening\Maler\Brevarkmal%20logo%20-%20Hovedstyret%20v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7A9CCC257FC748AEB9AE653B11E14C" ma:contentTypeVersion="6" ma:contentTypeDescription="Opprett et nytt dokument." ma:contentTypeScope="" ma:versionID="891c52024464fe25149776bd1574552b">
  <xsd:schema xmlns:xsd="http://www.w3.org/2001/XMLSchema" xmlns:xs="http://www.w3.org/2001/XMLSchema" xmlns:p="http://schemas.microsoft.com/office/2006/metadata/properties" xmlns:ns2="b739ad55-b217-4f5f-9bde-f793c9b98e60" targetNamespace="http://schemas.microsoft.com/office/2006/metadata/properties" ma:root="true" ma:fieldsID="19045bddd3048181d32afadba17b9413" ns2:_="">
    <xsd:import namespace="b739ad55-b217-4f5f-9bde-f793c9b98e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9ad55-b217-4f5f-9bde-f793c9b98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9252E-E65C-4703-957A-880181C5802D}"/>
</file>

<file path=customXml/itemProps2.xml><?xml version="1.0" encoding="utf-8"?>
<ds:datastoreItem xmlns:ds="http://schemas.openxmlformats.org/officeDocument/2006/customXml" ds:itemID="{D2810F0A-938F-4A1D-A13D-0A10118CE02C}">
  <ds:schemaRefs>
    <ds:schemaRef ds:uri="http://schemas.microsoft.com/sharepoint/v3/contenttype/forms"/>
  </ds:schemaRefs>
</ds:datastoreItem>
</file>

<file path=customXml/itemProps3.xml><?xml version="1.0" encoding="utf-8"?>
<ds:datastoreItem xmlns:ds="http://schemas.openxmlformats.org/officeDocument/2006/customXml" ds:itemID="{592FE5EC-8707-4473-9D73-7E3FCF5E51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Brevarkmal logo - Hovedstyret v2.0</Template>
  <TotalTime>4</TotalTime>
  <Pages>3</Pages>
  <Words>1639</Words>
  <Characters>8691</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DND</Company>
  <LinksUpToDate>false</LinksUpToDate>
  <CharactersWithSpaces>10310</CharactersWithSpaces>
  <SharedDoc>false</SharedDoc>
  <HLinks>
    <vt:vector size="12" baseType="variant">
      <vt:variant>
        <vt:i4>720980</vt:i4>
      </vt:variant>
      <vt:variant>
        <vt:i4>3</vt:i4>
      </vt:variant>
      <vt:variant>
        <vt:i4>0</vt:i4>
      </vt:variant>
      <vt:variant>
        <vt:i4>5</vt:i4>
      </vt:variant>
      <vt:variant>
        <vt:lpwstr>http://www.dataforeningen.no/</vt:lpwstr>
      </vt:variant>
      <vt:variant>
        <vt:lpwstr/>
      </vt:variant>
      <vt:variant>
        <vt:i4>2424862</vt:i4>
      </vt:variant>
      <vt:variant>
        <vt:i4>0</vt:i4>
      </vt:variant>
      <vt:variant>
        <vt:i4>0</vt:i4>
      </vt:variant>
      <vt:variant>
        <vt:i4>5</vt:i4>
      </vt:variant>
      <vt:variant>
        <vt:lpwstr>mailto:post@dataforeningen.no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Christian Torp</dc:creator>
  <cp:keywords/>
  <dc:description/>
  <cp:lastModifiedBy>R. Christian Torp</cp:lastModifiedBy>
  <cp:revision>3</cp:revision>
  <cp:lastPrinted>2019-05-24T15:39:00Z</cp:lastPrinted>
  <dcterms:created xsi:type="dcterms:W3CDTF">2019-05-24T15:38:00Z</dcterms:created>
  <dcterms:modified xsi:type="dcterms:W3CDTF">2019-05-24T15:41:00Z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0x0101000D7A9CCC257FC748AEB9AE653B11E14C</vt:lpwstr>
  </property>
</Properties>
</file>